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2861B" w14:textId="77777777" w:rsidR="00E30B14" w:rsidRPr="009A4C4D" w:rsidRDefault="00E30B14" w:rsidP="00E30B14">
      <w:pPr>
        <w:pStyle w:val="Normln1"/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spacing w:after="120" w:line="276" w:lineRule="auto"/>
        <w:jc w:val="both"/>
        <w:rPr>
          <w:rFonts w:asciiTheme="minorHAnsi" w:eastAsia="Trebuchet MS" w:hAnsiTheme="minorHAnsi" w:cstheme="minorHAnsi"/>
          <w:b/>
          <w:smallCaps/>
          <w:color w:val="FFFFFF"/>
          <w:sz w:val="22"/>
          <w:szCs w:val="22"/>
        </w:rPr>
      </w:pPr>
      <w:bookmarkStart w:id="0" w:name="_gjdgxs" w:colFirst="0" w:colLast="0"/>
      <w:bookmarkEnd w:id="0"/>
      <w:r w:rsidRPr="009A4C4D">
        <w:rPr>
          <w:rFonts w:asciiTheme="minorHAnsi" w:eastAsia="Trebuchet MS" w:hAnsiTheme="minorHAnsi" w:cstheme="minorHAnsi"/>
          <w:b/>
          <w:smallCaps/>
          <w:color w:val="FFFFFF"/>
          <w:sz w:val="22"/>
          <w:szCs w:val="22"/>
        </w:rPr>
        <w:t>PŘÍLOHA Č. 5 – ORIENTAČNÍ ČASOVÝ HARMONOGRAM ROZVOJOVÉHO AUDITU ČAS</w:t>
      </w:r>
    </w:p>
    <w:p w14:paraId="69EF7E97" w14:textId="2D5BB6E5" w:rsidR="00E30B14" w:rsidRPr="009A4C4D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 xml:space="preserve">Rozvojový </w:t>
      </w:r>
      <w:r w:rsidRPr="009A4C4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audit je rozvržen </w:t>
      </w:r>
      <w:r w:rsidRPr="009A4C4D">
        <w:rPr>
          <w:rFonts w:asciiTheme="minorHAnsi" w:hAnsiTheme="minorHAnsi" w:cstheme="minorHAnsi"/>
          <w:color w:val="000000"/>
          <w:sz w:val="22"/>
          <w:szCs w:val="22"/>
        </w:rPr>
        <w:t xml:space="preserve">do </w:t>
      </w:r>
      <w:r w:rsidR="009A4C4D" w:rsidRPr="009A4C4D">
        <w:rPr>
          <w:rFonts w:asciiTheme="minorHAnsi" w:hAnsiTheme="minorHAnsi" w:cstheme="minorHAnsi"/>
          <w:color w:val="000000"/>
          <w:sz w:val="22"/>
          <w:szCs w:val="22"/>
        </w:rPr>
        <w:t>1,5 dne</w:t>
      </w:r>
      <w:r w:rsidRPr="009A4C4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9A4C4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23D85D52" w14:textId="77777777" w:rsidR="00E30B14" w:rsidRPr="009A4C4D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spacing w:before="300" w:after="40" w:line="276" w:lineRule="auto"/>
        <w:jc w:val="both"/>
        <w:rPr>
          <w:rFonts w:asciiTheme="minorHAnsi" w:eastAsia="Trebuchet MS" w:hAnsiTheme="minorHAnsi" w:cstheme="minorHAnsi"/>
          <w:smallCaps/>
          <w:color w:val="000000"/>
          <w:sz w:val="22"/>
          <w:szCs w:val="22"/>
        </w:rPr>
      </w:pPr>
      <w:r w:rsidRPr="009A4C4D">
        <w:rPr>
          <w:rFonts w:asciiTheme="minorHAnsi" w:eastAsia="Trebuchet MS" w:hAnsiTheme="minorHAnsi" w:cstheme="minorHAnsi"/>
          <w:smallCaps/>
          <w:color w:val="000000"/>
          <w:sz w:val="22"/>
          <w:szCs w:val="22"/>
        </w:rPr>
        <w:t>Co musí proběhnout v rámci Rozvojového auditu</w:t>
      </w:r>
    </w:p>
    <w:p w14:paraId="3E80CCEF" w14:textId="77777777" w:rsidR="00E30B14" w:rsidRPr="009A4C4D" w:rsidRDefault="00E30B14" w:rsidP="00E30B14">
      <w:pPr>
        <w:pStyle w:val="Normln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b/>
          <w:color w:val="000000"/>
          <w:sz w:val="22"/>
          <w:szCs w:val="22"/>
        </w:rPr>
        <w:t>Zahájení auditu</w:t>
      </w:r>
      <w:r w:rsidRPr="009A4C4D">
        <w:rPr>
          <w:rFonts w:asciiTheme="minorHAnsi" w:hAnsiTheme="minorHAnsi" w:cstheme="minorHAnsi"/>
          <w:color w:val="000000"/>
          <w:sz w:val="22"/>
          <w:szCs w:val="22"/>
        </w:rPr>
        <w:t xml:space="preserve"> (za přítomnosti zřizovatele nebo jeho zástupce, hodnotitelů a pracovníků služby)</w:t>
      </w:r>
    </w:p>
    <w:p w14:paraId="6E42C4DD" w14:textId="77777777" w:rsidR="00E30B14" w:rsidRPr="009A4C4D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informace o průběhu celého rozvojového auditu (časový harmonogram, proces, součásti – rozhovory, pozorování, …)</w:t>
      </w:r>
    </w:p>
    <w:p w14:paraId="12873C89" w14:textId="77777777" w:rsidR="00E30B14" w:rsidRPr="009A4C4D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vyjasnění očekávání od auditu</w:t>
      </w:r>
    </w:p>
    <w:p w14:paraId="692A1D1F" w14:textId="77777777" w:rsidR="00E30B14" w:rsidRPr="009A4C4D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prohlídka zázemí a prostor služby</w:t>
      </w:r>
    </w:p>
    <w:p w14:paraId="0FAC27CC" w14:textId="77777777" w:rsidR="00E30B14" w:rsidRPr="009A4C4D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seznámení s historií služby a org</w:t>
      </w:r>
      <w:bookmarkStart w:id="1" w:name="_GoBack"/>
      <w:bookmarkEnd w:id="1"/>
      <w:r w:rsidRPr="009A4C4D">
        <w:rPr>
          <w:rFonts w:asciiTheme="minorHAnsi" w:hAnsiTheme="minorHAnsi" w:cstheme="minorHAnsi"/>
          <w:color w:val="000000"/>
          <w:sz w:val="22"/>
          <w:szCs w:val="22"/>
        </w:rPr>
        <w:t>anizace</w:t>
      </w:r>
    </w:p>
    <w:p w14:paraId="5A7F8869" w14:textId="77777777" w:rsidR="00E30B14" w:rsidRPr="009A4C4D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probíhá první den</w:t>
      </w:r>
    </w:p>
    <w:p w14:paraId="69A11309" w14:textId="77777777" w:rsidR="00E30B14" w:rsidRPr="009A4C4D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60"/>
        <w:rPr>
          <w:rFonts w:asciiTheme="minorHAnsi" w:hAnsiTheme="minorHAnsi" w:cstheme="minorHAnsi"/>
          <w:color w:val="000000"/>
          <w:sz w:val="22"/>
          <w:szCs w:val="22"/>
        </w:rPr>
      </w:pPr>
    </w:p>
    <w:p w14:paraId="636439E0" w14:textId="77777777" w:rsidR="00E30B14" w:rsidRPr="009A4C4D" w:rsidRDefault="00E30B14" w:rsidP="00E30B14">
      <w:pPr>
        <w:pStyle w:val="Normln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b/>
          <w:color w:val="000000"/>
          <w:sz w:val="22"/>
          <w:szCs w:val="22"/>
        </w:rPr>
        <w:t>Pozorování</w:t>
      </w:r>
    </w:p>
    <w:p w14:paraId="170D3F03" w14:textId="77777777" w:rsidR="00E30B14" w:rsidRPr="009A4C4D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informace pracovníkům o průběhu pozorování (mód přípravy, interakce, pozorování)</w:t>
      </w:r>
    </w:p>
    <w:p w14:paraId="72371A7F" w14:textId="77777777" w:rsidR="00E30B14" w:rsidRPr="009A4C4D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vlastní pozorování přímé práce (doporučená časová dotace přítomnosti hodnotitelů ve službě jsou 3 hodiny)</w:t>
      </w:r>
    </w:p>
    <w:p w14:paraId="4700741F" w14:textId="77777777" w:rsidR="00E30B14" w:rsidRPr="009A4C4D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rozhovory s klienty</w:t>
      </w:r>
    </w:p>
    <w:p w14:paraId="77739802" w14:textId="77777777" w:rsidR="00E30B14" w:rsidRPr="009A4C4D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289B8142" w14:textId="77777777" w:rsidR="00E30B14" w:rsidRPr="009A4C4D" w:rsidRDefault="00E30B14" w:rsidP="00E30B14">
      <w:pPr>
        <w:pStyle w:val="Normln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Rozhovory </w:t>
      </w:r>
    </w:p>
    <w:p w14:paraId="70BA969E" w14:textId="77777777" w:rsidR="00E30B14" w:rsidRPr="009A4C4D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s jednotlivými pracovníky služby</w:t>
      </w:r>
    </w:p>
    <w:p w14:paraId="41311CD7" w14:textId="77777777" w:rsidR="00E30B14" w:rsidRPr="009A4C4D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s vedoucím služby</w:t>
      </w:r>
    </w:p>
    <w:p w14:paraId="142C3E3F" w14:textId="77777777" w:rsidR="00E30B14" w:rsidRPr="009A4C4D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během rozhovorů probíhá i nahlížení do příslušné dokumentace (metodické i klientské)</w:t>
      </w:r>
    </w:p>
    <w:p w14:paraId="005CBE13" w14:textId="77777777" w:rsidR="00E30B14" w:rsidRPr="009A4C4D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00F48173" w14:textId="77777777" w:rsidR="00E30B14" w:rsidRPr="009A4C4D" w:rsidRDefault="00E30B14" w:rsidP="00E30B14">
      <w:pPr>
        <w:pStyle w:val="Normln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b/>
          <w:color w:val="000000"/>
          <w:sz w:val="22"/>
          <w:szCs w:val="22"/>
        </w:rPr>
        <w:t>Porady hodnotitelského týmu</w:t>
      </w:r>
    </w:p>
    <w:p w14:paraId="3F16C224" w14:textId="77777777" w:rsidR="00E30B14" w:rsidRPr="009A4C4D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zařazovány dle potřeby hodnotitelů</w:t>
      </w:r>
    </w:p>
    <w:p w14:paraId="6722AB1E" w14:textId="32842823" w:rsidR="00E30B14" w:rsidRPr="009A4C4D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jejich náplní je např. stanovení dílčích závěrů a návrhů dalšího postupu, určení oblastí, na které se zaměřit v dalších rozhovorech apod.</w:t>
      </w:r>
    </w:p>
    <w:p w14:paraId="380B7A5C" w14:textId="77777777" w:rsidR="00E30B14" w:rsidRPr="009A4C4D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2B61FACF" w14:textId="77777777" w:rsidR="00E30B14" w:rsidRPr="009A4C4D" w:rsidRDefault="00E30B14" w:rsidP="00E30B14">
      <w:pPr>
        <w:pStyle w:val="Normln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b/>
          <w:color w:val="000000"/>
          <w:sz w:val="22"/>
          <w:szCs w:val="22"/>
        </w:rPr>
        <w:t>Sepsání závěrečné zprávy</w:t>
      </w:r>
    </w:p>
    <w:p w14:paraId="68DF9370" w14:textId="77777777" w:rsidR="00E30B14" w:rsidRPr="009A4C4D" w:rsidRDefault="00E30B14" w:rsidP="00E30B14">
      <w:pPr>
        <w:pStyle w:val="Normln1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ind w:left="14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porada hodnotitelského týmu</w:t>
      </w:r>
    </w:p>
    <w:p w14:paraId="64283163" w14:textId="77777777" w:rsidR="00E30B14" w:rsidRPr="009A4C4D" w:rsidRDefault="00E30B14" w:rsidP="00E30B14">
      <w:pPr>
        <w:pStyle w:val="Normln1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ind w:left="14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konečné závěry, případně návrh dalšího postupu (doplnění chybějících skutečností)</w:t>
      </w:r>
    </w:p>
    <w:p w14:paraId="74FB8CE9" w14:textId="77777777" w:rsidR="00E30B14" w:rsidRPr="009A4C4D" w:rsidRDefault="00E30B14" w:rsidP="00E30B14">
      <w:pPr>
        <w:pStyle w:val="Normln1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ind w:left="14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sepsání závěrečné zprávy</w:t>
      </w:r>
    </w:p>
    <w:p w14:paraId="7159C0B3" w14:textId="77777777" w:rsidR="00E30B14" w:rsidRPr="009A4C4D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1B428F30" w14:textId="77777777" w:rsidR="00E30B14" w:rsidRPr="009A4C4D" w:rsidRDefault="00E30B14" w:rsidP="00E30B14">
      <w:pPr>
        <w:pStyle w:val="Normln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b/>
          <w:color w:val="000000"/>
          <w:sz w:val="22"/>
          <w:szCs w:val="22"/>
        </w:rPr>
        <w:t>Předání závěrečné zprávy týmu</w:t>
      </w:r>
    </w:p>
    <w:p w14:paraId="637BD72A" w14:textId="77777777" w:rsidR="00E30B14" w:rsidRPr="009A4C4D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lastRenderedPageBreak/>
        <w:t>diskuse nad závěrečnou zprávou</w:t>
      </w:r>
    </w:p>
    <w:p w14:paraId="20FA3EFA" w14:textId="77777777" w:rsidR="00E30B14" w:rsidRPr="009A4C4D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případné vyjádření nesouhlasu týmu</w:t>
      </w:r>
    </w:p>
    <w:p w14:paraId="3B4EB2B2" w14:textId="77777777" w:rsidR="00E30B14" w:rsidRPr="009A4C4D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552A2124" w14:textId="77777777" w:rsidR="00E30B14" w:rsidRPr="009A4C4D" w:rsidRDefault="00E30B14" w:rsidP="00E30B14">
      <w:pPr>
        <w:pStyle w:val="Normln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Ukončení hodnocení </w:t>
      </w:r>
    </w:p>
    <w:p w14:paraId="4C46510C" w14:textId="77777777" w:rsidR="00E30B14" w:rsidRPr="009A4C4D" w:rsidRDefault="00E30B14" w:rsidP="00E30B14">
      <w:pPr>
        <w:pStyle w:val="Normln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>zhodnocení a ukončení rozvojového auditu</w:t>
      </w:r>
    </w:p>
    <w:p w14:paraId="40A01393" w14:textId="77777777" w:rsidR="00E30B14" w:rsidRPr="009A4C4D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</w:tabs>
        <w:spacing w:after="20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581BBC8D" w14:textId="1304A25B" w:rsidR="00E30B14" w:rsidRPr="009A4C4D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 xml:space="preserve">Je na zvážení hodnotitelů a na domluvě s vedoucím </w:t>
      </w:r>
      <w:r w:rsidR="00D9604A" w:rsidRPr="009A4C4D">
        <w:rPr>
          <w:rFonts w:asciiTheme="minorHAnsi" w:hAnsiTheme="minorHAnsi" w:cstheme="minorHAnsi"/>
          <w:color w:val="000000"/>
          <w:sz w:val="22"/>
          <w:szCs w:val="22"/>
        </w:rPr>
        <w:t>služby</w:t>
      </w:r>
      <w:r w:rsidRPr="009A4C4D">
        <w:rPr>
          <w:rFonts w:asciiTheme="minorHAnsi" w:hAnsiTheme="minorHAnsi" w:cstheme="minorHAnsi"/>
          <w:color w:val="000000"/>
          <w:sz w:val="22"/>
          <w:szCs w:val="22"/>
        </w:rPr>
        <w:t xml:space="preserve">, kdy jednotlivé části (zejm. pozorování) budou zařazeny. Před realizací rozvojového auditu musí být domluven čas zahájení auditu (kvůli přítomnosti dalších osob) a pozorování (hodnotitelé se přizpůsobí provozní době služby). </w:t>
      </w:r>
    </w:p>
    <w:p w14:paraId="3B1D585F" w14:textId="33D53628" w:rsidR="00E30B14" w:rsidRPr="009A4C4D" w:rsidRDefault="00E30B14" w:rsidP="00E30B14">
      <w:pPr>
        <w:pStyle w:val="Normln1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</w:tabs>
        <w:spacing w:after="200"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9A4C4D">
        <w:rPr>
          <w:rFonts w:asciiTheme="minorHAnsi" w:hAnsiTheme="minorHAnsi" w:cstheme="minorHAnsi"/>
          <w:color w:val="000000"/>
          <w:sz w:val="22"/>
          <w:szCs w:val="22"/>
        </w:rPr>
        <w:t xml:space="preserve">S ohledem na pracovníky </w:t>
      </w:r>
      <w:r w:rsidR="00D9604A" w:rsidRPr="009A4C4D">
        <w:rPr>
          <w:rFonts w:asciiTheme="minorHAnsi" w:hAnsiTheme="minorHAnsi" w:cstheme="minorHAnsi"/>
          <w:color w:val="000000"/>
          <w:sz w:val="22"/>
          <w:szCs w:val="22"/>
        </w:rPr>
        <w:t>služby</w:t>
      </w:r>
      <w:r w:rsidRPr="009A4C4D">
        <w:rPr>
          <w:rFonts w:asciiTheme="minorHAnsi" w:hAnsiTheme="minorHAnsi" w:cstheme="minorHAnsi"/>
          <w:color w:val="000000"/>
          <w:sz w:val="22"/>
          <w:szCs w:val="22"/>
        </w:rPr>
        <w:t xml:space="preserve"> není vhodné překračovat časový rozsah rozvojového auditu.</w:t>
      </w:r>
    </w:p>
    <w:p w14:paraId="6FD4049C" w14:textId="77777777" w:rsidR="008A7168" w:rsidRPr="009A4C4D" w:rsidRDefault="008A7168" w:rsidP="0087783A">
      <w:pPr>
        <w:rPr>
          <w:rFonts w:asciiTheme="minorHAnsi" w:hAnsiTheme="minorHAnsi" w:cstheme="minorHAnsi"/>
        </w:rPr>
      </w:pPr>
    </w:p>
    <w:sectPr w:rsidR="008A7168" w:rsidRPr="009A4C4D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81BF4" w14:textId="77777777" w:rsidR="00716554" w:rsidRDefault="00716554" w:rsidP="0087783A">
      <w:r>
        <w:separator/>
      </w:r>
    </w:p>
  </w:endnote>
  <w:endnote w:type="continuationSeparator" w:id="0">
    <w:p w14:paraId="72DF719E" w14:textId="77777777" w:rsidR="00716554" w:rsidRDefault="00716554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panose1 w:val="00000000000000000000"/>
    <w:charset w:val="00"/>
    <w:family w:val="auto"/>
    <w:notTrueType/>
    <w:pitch w:val="default"/>
    <w:sig w:usb0="0A115800" w:usb1="00000FE7" w:usb2="00000001" w:usb3="00000001" w:csb0="00000000" w:csb1="6C45E3B6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F18E1" w14:textId="77777777" w:rsidR="00716554" w:rsidRDefault="00716554" w:rsidP="0087783A">
      <w:r>
        <w:separator/>
      </w:r>
    </w:p>
  </w:footnote>
  <w:footnote w:type="continuationSeparator" w:id="0">
    <w:p w14:paraId="1110473B" w14:textId="77777777" w:rsidR="00716554" w:rsidRDefault="00716554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0FDE8" w14:textId="77777777"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 wp14:anchorId="31128F4D" wp14:editId="30105743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60FEB"/>
    <w:multiLevelType w:val="multilevel"/>
    <w:tmpl w:val="D8BE87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6701DD3"/>
    <w:multiLevelType w:val="multilevel"/>
    <w:tmpl w:val="CCE276E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143D08"/>
    <w:rsid w:val="001C2F73"/>
    <w:rsid w:val="0029254E"/>
    <w:rsid w:val="003F145E"/>
    <w:rsid w:val="00521D9D"/>
    <w:rsid w:val="0056679E"/>
    <w:rsid w:val="006638C5"/>
    <w:rsid w:val="006D1563"/>
    <w:rsid w:val="00716554"/>
    <w:rsid w:val="0087783A"/>
    <w:rsid w:val="008A7168"/>
    <w:rsid w:val="009207BD"/>
    <w:rsid w:val="009A4C4D"/>
    <w:rsid w:val="00B34B8B"/>
    <w:rsid w:val="00C114F1"/>
    <w:rsid w:val="00C8760E"/>
    <w:rsid w:val="00C9324F"/>
    <w:rsid w:val="00CB48B0"/>
    <w:rsid w:val="00D14D56"/>
    <w:rsid w:val="00D9604A"/>
    <w:rsid w:val="00E30B14"/>
    <w:rsid w:val="00EA0828"/>
    <w:rsid w:val="00EB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6C189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  <w:style w:type="paragraph" w:customStyle="1" w:styleId="Normln1">
    <w:name w:val="Normální1"/>
    <w:rsid w:val="00E30B14"/>
    <w:rPr>
      <w:rFonts w:ascii="Calibri" w:eastAsia="Calibri" w:hAnsi="Calibri"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960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604A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604A"/>
    <w:rPr>
      <w:rFonts w:ascii="Cambria" w:eastAsia="Arial" w:hAnsi="Cambria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60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604A"/>
    <w:rPr>
      <w:rFonts w:ascii="Cambria" w:eastAsia="Arial" w:hAnsi="Cambria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8C823D2-9A64-4877-B525-7EDE9F21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Martina</cp:lastModifiedBy>
  <cp:revision>2</cp:revision>
  <cp:lastPrinted>2019-05-15T13:39:00Z</cp:lastPrinted>
  <dcterms:created xsi:type="dcterms:W3CDTF">2023-10-24T13:40:00Z</dcterms:created>
  <dcterms:modified xsi:type="dcterms:W3CDTF">2023-10-24T13:40:00Z</dcterms:modified>
</cp:coreProperties>
</file>