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542" w:rsidRPr="003C1F7F" w:rsidRDefault="0088525F">
      <w:pPr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  <w:rPr>
          <w:rFonts w:ascii="Trebuchet MS" w:hAnsi="Trebuchet MS"/>
          <w:sz w:val="22"/>
          <w:szCs w:val="22"/>
        </w:rPr>
      </w:pPr>
      <w:bookmarkStart w:id="0" w:name="_GoBack"/>
      <w:bookmarkEnd w:id="0"/>
      <w:r w:rsidRPr="004D6853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 xml:space="preserve">PŘÍLOHA Č. 4 – ZÁKLADNÍ INFORMACE O </w:t>
      </w:r>
      <w:r w:rsidR="004D6853" w:rsidRPr="004D6853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SLUŽBĚ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Zařízení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Název zřizovatele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" w:name="30j0zll"/>
      <w:bookmarkEnd w:id="1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Název </w:t>
      </w:r>
      <w:r w:rsidR="00C42CA8" w:rsidRPr="004D6853">
        <w:rPr>
          <w:rFonts w:ascii="Trebuchet MS" w:eastAsia="Trebuchet MS" w:hAnsi="Trebuchet MS" w:cs="Trebuchet MS"/>
          <w:color w:val="000000"/>
          <w:sz w:val="22"/>
          <w:szCs w:val="22"/>
        </w:rPr>
        <w:t>služby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2" w:name="1fob9te"/>
      <w:bookmarkEnd w:id="2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Kontaktní adresa zařízení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3" w:name="_2et92p0"/>
      <w:bookmarkStart w:id="4" w:name="3znysh7"/>
      <w:bookmarkEnd w:id="3"/>
      <w:bookmarkEnd w:id="4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5" w:name="tyjcwt"/>
      <w:bookmarkEnd w:id="5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6" w:name="3dy6vkm"/>
      <w:bookmarkEnd w:id="6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www stránky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7" w:name="1t3h5sf"/>
      <w:bookmarkEnd w:id="7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Forma právní subjektivity      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Odpovědný vedoucí zařízení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Kontaktní osoba*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8" w:name="4d34og8"/>
      <w:bookmarkEnd w:id="8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Jméno a příjmení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9" w:name="2s8eyo1"/>
      <w:bookmarkEnd w:id="9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Funkce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0" w:name="17dp8vu"/>
      <w:bookmarkEnd w:id="10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Telefon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1" w:name="3rdcrjn"/>
      <w:bookmarkEnd w:id="11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E-mail      </w:t>
      </w:r>
    </w:p>
    <w:p w:rsidR="00F33542" w:rsidRPr="003C1F7F" w:rsidRDefault="0088525F">
      <w:pPr>
        <w:numPr>
          <w:ilvl w:val="0"/>
          <w:numId w:val="2"/>
        </w:numPr>
        <w:rPr>
          <w:rFonts w:ascii="Trebuchet MS" w:hAnsi="Trebuchet MS"/>
          <w:sz w:val="22"/>
          <w:szCs w:val="22"/>
        </w:rPr>
      </w:pPr>
      <w:r w:rsidRPr="003C1F7F">
        <w:rPr>
          <w:rFonts w:ascii="Trebuchet MS" w:eastAsia="Times New Roman" w:hAnsi="Trebuchet MS" w:cs="Times New Roman"/>
          <w:color w:val="000000"/>
          <w:sz w:val="22"/>
          <w:szCs w:val="22"/>
        </w:rPr>
        <w:t xml:space="preserve">* Vyplňte jen v případě, že se liší od odpovědného vedoucího </w:t>
      </w:r>
      <w:r w:rsidR="00C42CA8" w:rsidRPr="003C1F7F">
        <w:rPr>
          <w:rFonts w:ascii="Trebuchet MS" w:eastAsia="Times New Roman" w:hAnsi="Trebuchet MS" w:cs="Times New Roman"/>
          <w:color w:val="000000"/>
          <w:sz w:val="22"/>
          <w:szCs w:val="22"/>
        </w:rPr>
        <w:t>služby</w:t>
      </w:r>
      <w:r w:rsidRPr="003C1F7F">
        <w:rPr>
          <w:rFonts w:ascii="Trebuchet MS" w:eastAsia="Times New Roman" w:hAnsi="Trebuchet MS" w:cs="Times New Roman"/>
          <w:color w:val="000000"/>
          <w:sz w:val="22"/>
          <w:szCs w:val="22"/>
        </w:rPr>
        <w:t>. Jedná se o osobu pověřenou komunikací s hodnotiteli kvality a kanceláří ČAS.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Poskytované služby dle zákona o sociálních službách č. 108/2006 Sb.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Druh poskytované soc. služby: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2" w:name="44sinio"/>
      <w:bookmarkEnd w:id="12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Forma poskytované soc. služby:     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Registrační číslo služby:      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Působnost služby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3" w:name="2jxsxqh"/>
      <w:bookmarkEnd w:id="13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Obec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4" w:name="z337ya"/>
      <w:bookmarkEnd w:id="14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Okres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5" w:name="3j2qqm3"/>
      <w:bookmarkEnd w:id="15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Kraj      </w:t>
      </w:r>
    </w:p>
    <w:p w:rsidR="00C42CA8" w:rsidRPr="003C1F7F" w:rsidRDefault="00C42CA8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Časová dostupnost služby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6" w:name="1y810tw"/>
      <w:bookmarkEnd w:id="16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Provozní dny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7" w:name="4i7ojhp"/>
      <w:bookmarkEnd w:id="17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Provozní hodiny      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mallCaps/>
          <w:color w:val="000000"/>
          <w:sz w:val="22"/>
          <w:szCs w:val="22"/>
        </w:rPr>
        <w:t>Personál zařízení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18" w:name="2xcytpi"/>
      <w:bookmarkEnd w:id="18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Vedení </w:t>
      </w:r>
      <w:r w:rsidR="00C42CA8" w:rsidRPr="004D6853">
        <w:rPr>
          <w:rFonts w:ascii="Trebuchet MS" w:eastAsia="Trebuchet MS" w:hAnsi="Trebuchet MS" w:cs="Trebuchet MS"/>
          <w:color w:val="000000"/>
          <w:sz w:val="22"/>
          <w:szCs w:val="22"/>
        </w:rPr>
        <w:t>služby</w:t>
      </w: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počet osob / počet úvazků      </w:t>
      </w:r>
      <w:bookmarkStart w:id="19" w:name="1ci93xb"/>
      <w:bookmarkEnd w:id="19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Pracovníci v přímé práci s klienty</w:t>
      </w:r>
      <w:bookmarkStart w:id="20" w:name="3whwml4"/>
      <w:bookmarkEnd w:id="20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počet osob / počet úvazků      </w:t>
      </w:r>
      <w:bookmarkStart w:id="21" w:name="2bn6wsx"/>
      <w:bookmarkEnd w:id="21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33542" w:rsidRPr="003C1F7F" w:rsidRDefault="0088525F">
      <w:pPr>
        <w:numPr>
          <w:ilvl w:val="0"/>
          <w:numId w:val="2"/>
        </w:numPr>
        <w:spacing w:after="40"/>
        <w:jc w:val="both"/>
        <w:rPr>
          <w:rFonts w:ascii="Trebuchet MS" w:hAnsi="Trebuchet MS"/>
          <w:sz w:val="22"/>
          <w:szCs w:val="22"/>
        </w:rPr>
      </w:pPr>
      <w:bookmarkStart w:id="22" w:name="qsh70q"/>
      <w:bookmarkEnd w:id="22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>Ostatní pracovníci – počet osob / počet úvazků      </w:t>
      </w:r>
      <w:bookmarkStart w:id="23" w:name="3as4poj"/>
      <w:bookmarkEnd w:id="23"/>
      <w:r w:rsidRPr="004D6853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/      </w:t>
      </w:r>
    </w:p>
    <w:p w:rsidR="00F33542" w:rsidRPr="003C1F7F" w:rsidRDefault="0088525F">
      <w:pPr>
        <w:numPr>
          <w:ilvl w:val="0"/>
          <w:numId w:val="2"/>
        </w:numPr>
        <w:spacing w:before="300" w:after="40"/>
        <w:jc w:val="both"/>
        <w:rPr>
          <w:rFonts w:ascii="Trebuchet MS" w:hAnsi="Trebuchet MS"/>
          <w:b/>
          <w:sz w:val="22"/>
          <w:szCs w:val="22"/>
        </w:rPr>
      </w:pPr>
      <w:r w:rsidRPr="004D6853">
        <w:rPr>
          <w:rFonts w:ascii="Trebuchet MS" w:eastAsia="Trebuchet MS" w:hAnsi="Trebuchet MS" w:cs="Trebuchet MS"/>
          <w:b/>
          <w:smallCaps/>
          <w:sz w:val="22"/>
          <w:szCs w:val="22"/>
        </w:rPr>
        <w:t>Sdílení hodnot ČAS</w:t>
      </w:r>
    </w:p>
    <w:p w:rsidR="00F33542" w:rsidRPr="004D6853" w:rsidRDefault="00C42CA8" w:rsidP="00C42CA8">
      <w:pPr>
        <w:numPr>
          <w:ilvl w:val="0"/>
          <w:numId w:val="2"/>
        </w:numPr>
        <w:spacing w:before="300" w:after="40"/>
        <w:jc w:val="both"/>
        <w:rPr>
          <w:rFonts w:ascii="Trebuchet MS" w:eastAsia="Trebuchet MS" w:hAnsi="Trebuchet MS" w:cs="Trebuchet MS"/>
          <w:b/>
          <w:smallCaps/>
          <w:sz w:val="22"/>
          <w:szCs w:val="22"/>
        </w:rPr>
      </w:pPr>
      <w:r w:rsidRPr="004D6853">
        <w:rPr>
          <w:rFonts w:ascii="Trebuchet MS" w:eastAsia="Trebuchet MS" w:hAnsi="Trebuchet MS" w:cs="Trebuchet MS"/>
          <w:sz w:val="22"/>
          <w:szCs w:val="22"/>
        </w:rPr>
        <w:t xml:space="preserve">popis způsobu naplňování hodnot ČAS ve službě (pracovníci vyberou 3 hodnoty a na nich popíší, jak </w:t>
      </w:r>
      <w:r w:rsidR="004D6853">
        <w:rPr>
          <w:rFonts w:ascii="Trebuchet MS" w:eastAsia="Trebuchet MS" w:hAnsi="Trebuchet MS" w:cs="Trebuchet MS"/>
          <w:sz w:val="22"/>
          <w:szCs w:val="22"/>
        </w:rPr>
        <w:t xml:space="preserve">jsou </w:t>
      </w:r>
      <w:r w:rsidRPr="004D6853">
        <w:rPr>
          <w:rFonts w:ascii="Trebuchet MS" w:eastAsia="Trebuchet MS" w:hAnsi="Trebuchet MS" w:cs="Trebuchet MS"/>
          <w:sz w:val="22"/>
          <w:szCs w:val="22"/>
        </w:rPr>
        <w:t>hodnoty přenášen</w:t>
      </w:r>
      <w:r w:rsidR="004D6853">
        <w:rPr>
          <w:rFonts w:ascii="Trebuchet MS" w:eastAsia="Trebuchet MS" w:hAnsi="Trebuchet MS" w:cs="Trebuchet MS"/>
          <w:sz w:val="22"/>
          <w:szCs w:val="22"/>
        </w:rPr>
        <w:t>y</w:t>
      </w:r>
      <w:r w:rsidRPr="004D6853">
        <w:rPr>
          <w:rFonts w:ascii="Trebuchet MS" w:eastAsia="Trebuchet MS" w:hAnsi="Trebuchet MS" w:cs="Trebuchet MS"/>
          <w:sz w:val="22"/>
          <w:szCs w:val="22"/>
        </w:rPr>
        <w:t xml:space="preserve"> do přímé práce s klienty služby. Je možnost v popisu hodnot odkázat na zpracované kazuistiky, pokud tyto hodnoty obsahují. Naplňování hodnot ČAS bude dále předmětem rozhovoru s hodnotiteli.</w:t>
      </w:r>
    </w:p>
    <w:p w:rsidR="00C42CA8" w:rsidRPr="004D6853" w:rsidRDefault="00C42CA8" w:rsidP="00C42CA8">
      <w:pPr>
        <w:numPr>
          <w:ilvl w:val="0"/>
          <w:numId w:val="2"/>
        </w:numPr>
        <w:spacing w:before="300" w:after="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4D6853">
        <w:rPr>
          <w:rFonts w:ascii="Trebuchet MS" w:eastAsia="Trebuchet MS" w:hAnsi="Trebuchet MS" w:cs="Trebuchet MS"/>
          <w:sz w:val="22"/>
          <w:szCs w:val="22"/>
        </w:rPr>
        <w:t xml:space="preserve">Hodnoty ČAS - </w:t>
      </w:r>
      <w:hyperlink r:id="rId7" w:history="1">
        <w:r w:rsidRPr="004D6853">
          <w:rPr>
            <w:rStyle w:val="Hypertextovodkaz"/>
            <w:rFonts w:ascii="Trebuchet MS" w:eastAsia="Trebuchet MS" w:hAnsi="Trebuchet MS" w:cs="Trebuchet MS"/>
            <w:sz w:val="22"/>
            <w:szCs w:val="22"/>
          </w:rPr>
          <w:t>https://streetwork.cz/stranka/3129/hodnoty-ceske-asociace-streetwork</w:t>
        </w:r>
      </w:hyperlink>
    </w:p>
    <w:p w:rsidR="00C42CA8" w:rsidRPr="004D6853" w:rsidRDefault="00C42CA8" w:rsidP="00C42CA8">
      <w:pPr>
        <w:numPr>
          <w:ilvl w:val="0"/>
          <w:numId w:val="2"/>
        </w:numPr>
        <w:spacing w:before="300" w:after="40"/>
        <w:jc w:val="both"/>
        <w:rPr>
          <w:rFonts w:ascii="Trebuchet MS" w:eastAsia="Trebuchet MS" w:hAnsi="Trebuchet MS" w:cs="Trebuchet MS"/>
          <w:sz w:val="22"/>
          <w:szCs w:val="22"/>
        </w:rPr>
      </w:pPr>
    </w:p>
    <w:sectPr w:rsidR="00C42CA8" w:rsidRPr="004D6853">
      <w:headerReference w:type="default" r:id="rId8"/>
      <w:footerReference w:type="default" r:id="rId9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45E" w:rsidRDefault="00A0145E">
      <w:pPr>
        <w:spacing w:after="0" w:line="240" w:lineRule="auto"/>
      </w:pPr>
      <w:r>
        <w:separator/>
      </w:r>
    </w:p>
  </w:endnote>
  <w:endnote w:type="continuationSeparator" w:id="0">
    <w:p w:rsidR="00A0145E" w:rsidRDefault="00A0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Segoe UI Symbol"/>
    <w:charset w:val="02"/>
    <w:family w:val="auto"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542" w:rsidRDefault="00F335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45E" w:rsidRDefault="00A0145E">
      <w:pPr>
        <w:spacing w:after="0" w:line="240" w:lineRule="auto"/>
      </w:pPr>
      <w:r>
        <w:separator/>
      </w:r>
    </w:p>
  </w:footnote>
  <w:footnote w:type="continuationSeparator" w:id="0">
    <w:p w:rsidR="00A0145E" w:rsidRDefault="00A01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542" w:rsidRDefault="0088525F"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636AE"/>
    <w:multiLevelType w:val="multilevel"/>
    <w:tmpl w:val="BDA26A9E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15E2774"/>
    <w:multiLevelType w:val="multilevel"/>
    <w:tmpl w:val="6DD4BD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542"/>
    <w:rsid w:val="003C1F7F"/>
    <w:rsid w:val="004D6853"/>
    <w:rsid w:val="0088525F"/>
    <w:rsid w:val="00A0145E"/>
    <w:rsid w:val="00A555FA"/>
    <w:rsid w:val="00C42CA8"/>
    <w:rsid w:val="00F3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Hypertextovodkaz">
    <w:name w:val="Hyperlink"/>
    <w:basedOn w:val="Standardnpsmoodstavce"/>
    <w:uiPriority w:val="99"/>
    <w:unhideWhenUsed/>
    <w:rsid w:val="00C42CA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42CA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D6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reetwork.cz/stranka/3129/hodnoty-ceske-asociace-street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4</cp:revision>
  <cp:lastPrinted>1995-11-21T17:41:00Z</cp:lastPrinted>
  <dcterms:created xsi:type="dcterms:W3CDTF">2023-11-23T16:07:00Z</dcterms:created>
  <dcterms:modified xsi:type="dcterms:W3CDTF">2023-12-06T08:04:00Z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