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1CFDF" w14:textId="77777777" w:rsidR="00E65DC6" w:rsidRDefault="00F27E9D">
      <w:pPr>
        <w:pStyle w:val="Nzev"/>
        <w:numPr>
          <w:ilvl w:val="0"/>
          <w:numId w:val="2"/>
        </w:numPr>
        <w:jc w:val="center"/>
      </w:pPr>
      <w:r>
        <w:rPr>
          <w:color w:val="000000"/>
        </w:rPr>
        <w:t>Metodika metodické návštěvy</w:t>
      </w:r>
    </w:p>
    <w:p w14:paraId="79B05575" w14:textId="77777777" w:rsidR="00E65DC6" w:rsidRDefault="00F27E9D">
      <w:pPr>
        <w:numPr>
          <w:ilvl w:val="0"/>
          <w:numId w:val="2"/>
        </w:numPr>
        <w:jc w:val="center"/>
      </w:pPr>
      <w:r>
        <w:rPr>
          <w:rFonts w:ascii="Trebuchet MS" w:eastAsia="Trebuchet MS" w:hAnsi="Trebuchet MS" w:cs="Trebuchet MS"/>
          <w:sz w:val="22"/>
          <w:szCs w:val="22"/>
        </w:rPr>
        <w:t>(revize X/2023)</w:t>
      </w:r>
    </w:p>
    <w:p w14:paraId="7CCB5339" w14:textId="77777777" w:rsidR="00E65DC6" w:rsidRDefault="00E65DC6">
      <w:pPr>
        <w:numPr>
          <w:ilvl w:val="0"/>
          <w:numId w:val="2"/>
        </w:numPr>
      </w:pPr>
    </w:p>
    <w:p w14:paraId="1F44BD4D" w14:textId="77777777" w:rsidR="00E65DC6" w:rsidRDefault="00E65DC6">
      <w:pPr>
        <w:numPr>
          <w:ilvl w:val="0"/>
          <w:numId w:val="2"/>
        </w:numPr>
      </w:pPr>
    </w:p>
    <w:sdt>
      <w:sdtPr>
        <w:id w:val="2131130272"/>
        <w:docPartObj>
          <w:docPartGallery w:val="Table of Contents"/>
          <w:docPartUnique/>
        </w:docPartObj>
      </w:sdtPr>
      <w:sdtEndPr/>
      <w:sdtContent>
        <w:p w14:paraId="2B1EF5BC" w14:textId="77777777" w:rsidR="00E65DC6" w:rsidRDefault="00F27E9D">
          <w:pPr>
            <w:numPr>
              <w:ilvl w:val="0"/>
              <w:numId w:val="2"/>
            </w:numPr>
            <w:pBdr>
              <w:top w:val="nil"/>
              <w:left w:val="nil"/>
              <w:bottom w:val="nil"/>
              <w:right w:val="nil"/>
              <w:between w:val="nil"/>
            </w:pBdr>
            <w:tabs>
              <w:tab w:val="left" w:pos="440"/>
              <w:tab w:val="right" w:pos="9553"/>
            </w:tabs>
          </w:pPr>
          <w:r>
            <w:fldChar w:fldCharType="begin"/>
          </w:r>
          <w:r>
            <w:instrText xml:space="preserve"> TOC \h \u \z \t "Heading 1,1,Heading 2,2,Heading 3,3,Heading 4,4,Heading 5,5,Heading 6,6,"</w:instrText>
          </w:r>
          <w:r>
            <w:fldChar w:fldCharType="separate"/>
          </w:r>
          <w:hyperlink w:anchor="_heading=h.gjdgxs">
            <w:r>
              <w:rPr>
                <w:rFonts w:ascii="Trebuchet MS" w:eastAsia="Trebuchet MS" w:hAnsi="Trebuchet MS" w:cs="Trebuchet MS"/>
                <w:color w:val="000000"/>
                <w:sz w:val="22"/>
                <w:szCs w:val="22"/>
              </w:rPr>
              <w:t>1.</w:t>
            </w:r>
            <w:r>
              <w:rPr>
                <w:rFonts w:ascii="Trebuchet MS" w:eastAsia="Trebuchet MS" w:hAnsi="Trebuchet MS" w:cs="Trebuchet MS"/>
                <w:color w:val="000000"/>
                <w:sz w:val="22"/>
                <w:szCs w:val="22"/>
              </w:rPr>
              <w:tab/>
              <w:t>Úvod</w:t>
            </w:r>
            <w:r>
              <w:rPr>
                <w:rFonts w:ascii="Trebuchet MS" w:eastAsia="Trebuchet MS" w:hAnsi="Trebuchet MS" w:cs="Trebuchet MS"/>
                <w:color w:val="000000"/>
                <w:sz w:val="22"/>
                <w:szCs w:val="22"/>
              </w:rPr>
              <w:tab/>
              <w:t>2</w:t>
            </w:r>
          </w:hyperlink>
        </w:p>
        <w:p w14:paraId="5DC60111" w14:textId="77777777" w:rsidR="00E65DC6" w:rsidRDefault="002163AE">
          <w:pPr>
            <w:numPr>
              <w:ilvl w:val="0"/>
              <w:numId w:val="2"/>
            </w:numPr>
            <w:pBdr>
              <w:top w:val="nil"/>
              <w:left w:val="nil"/>
              <w:bottom w:val="nil"/>
              <w:right w:val="nil"/>
              <w:between w:val="nil"/>
            </w:pBdr>
            <w:tabs>
              <w:tab w:val="left" w:pos="440"/>
              <w:tab w:val="right" w:pos="9553"/>
            </w:tabs>
          </w:pPr>
          <w:hyperlink w:anchor="_heading=h.30j0zll">
            <w:r w:rsidR="00F27E9D">
              <w:rPr>
                <w:rFonts w:ascii="Trebuchet MS" w:eastAsia="Trebuchet MS" w:hAnsi="Trebuchet MS" w:cs="Trebuchet MS"/>
                <w:color w:val="000000"/>
                <w:sz w:val="22"/>
                <w:szCs w:val="22"/>
              </w:rPr>
              <w:t>2.</w:t>
            </w:r>
            <w:r w:rsidR="00F27E9D">
              <w:rPr>
                <w:rFonts w:ascii="Trebuchet MS" w:eastAsia="Trebuchet MS" w:hAnsi="Trebuchet MS" w:cs="Trebuchet MS"/>
                <w:color w:val="000000"/>
                <w:sz w:val="22"/>
                <w:szCs w:val="22"/>
              </w:rPr>
              <w:tab/>
              <w:t>Příprava Metodické návštěvy</w:t>
            </w:r>
            <w:r w:rsidR="00F27E9D">
              <w:rPr>
                <w:rFonts w:ascii="Trebuchet MS" w:eastAsia="Trebuchet MS" w:hAnsi="Trebuchet MS" w:cs="Trebuchet MS"/>
                <w:color w:val="000000"/>
                <w:sz w:val="22"/>
                <w:szCs w:val="22"/>
              </w:rPr>
              <w:tab/>
              <w:t>2</w:t>
            </w:r>
          </w:hyperlink>
        </w:p>
        <w:p w14:paraId="1023C5DE" w14:textId="77777777" w:rsidR="00E65DC6" w:rsidRDefault="002163AE">
          <w:pPr>
            <w:numPr>
              <w:ilvl w:val="0"/>
              <w:numId w:val="2"/>
            </w:numPr>
            <w:pBdr>
              <w:top w:val="nil"/>
              <w:left w:val="nil"/>
              <w:bottom w:val="nil"/>
              <w:right w:val="nil"/>
              <w:between w:val="nil"/>
            </w:pBdr>
            <w:tabs>
              <w:tab w:val="left" w:pos="440"/>
              <w:tab w:val="right" w:pos="9553"/>
            </w:tabs>
          </w:pPr>
          <w:hyperlink w:anchor="_heading=h.3znysh7">
            <w:r w:rsidR="00F27E9D">
              <w:rPr>
                <w:rFonts w:ascii="Trebuchet MS" w:eastAsia="Trebuchet MS" w:hAnsi="Trebuchet MS" w:cs="Trebuchet MS"/>
                <w:color w:val="000000"/>
                <w:sz w:val="22"/>
                <w:szCs w:val="22"/>
              </w:rPr>
              <w:t>3.</w:t>
            </w:r>
            <w:r w:rsidR="00F27E9D">
              <w:rPr>
                <w:rFonts w:ascii="Trebuchet MS" w:eastAsia="Trebuchet MS" w:hAnsi="Trebuchet MS" w:cs="Trebuchet MS"/>
                <w:color w:val="000000"/>
                <w:sz w:val="22"/>
                <w:szCs w:val="22"/>
              </w:rPr>
              <w:tab/>
              <w:t>Průběh Metodické Návštěvy</w:t>
            </w:r>
            <w:r w:rsidR="00F27E9D">
              <w:rPr>
                <w:rFonts w:ascii="Trebuchet MS" w:eastAsia="Trebuchet MS" w:hAnsi="Trebuchet MS" w:cs="Trebuchet MS"/>
                <w:color w:val="000000"/>
                <w:sz w:val="22"/>
                <w:szCs w:val="22"/>
              </w:rPr>
              <w:tab/>
              <w:t>3</w:t>
            </w:r>
          </w:hyperlink>
        </w:p>
        <w:p w14:paraId="476A7D36" w14:textId="77777777" w:rsidR="00E65DC6" w:rsidRDefault="002163AE">
          <w:pPr>
            <w:numPr>
              <w:ilvl w:val="0"/>
              <w:numId w:val="2"/>
            </w:numPr>
            <w:pBdr>
              <w:top w:val="nil"/>
              <w:left w:val="nil"/>
              <w:bottom w:val="nil"/>
              <w:right w:val="nil"/>
              <w:between w:val="nil"/>
            </w:pBdr>
            <w:tabs>
              <w:tab w:val="left" w:pos="440"/>
              <w:tab w:val="right" w:pos="9553"/>
            </w:tabs>
          </w:pPr>
          <w:hyperlink w:anchor="_heading=h.3rdcrjn">
            <w:r w:rsidR="00F27E9D">
              <w:rPr>
                <w:rFonts w:ascii="Trebuchet MS" w:eastAsia="Trebuchet MS" w:hAnsi="Trebuchet MS" w:cs="Trebuchet MS"/>
                <w:color w:val="000000"/>
                <w:sz w:val="22"/>
                <w:szCs w:val="22"/>
              </w:rPr>
              <w:t>4.</w:t>
            </w:r>
            <w:r w:rsidR="00F27E9D">
              <w:rPr>
                <w:rFonts w:ascii="Trebuchet MS" w:eastAsia="Trebuchet MS" w:hAnsi="Trebuchet MS" w:cs="Trebuchet MS"/>
                <w:color w:val="000000"/>
                <w:sz w:val="22"/>
                <w:szCs w:val="22"/>
              </w:rPr>
              <w:tab/>
              <w:t>Závěrečná zpráva</w:t>
            </w:r>
            <w:r w:rsidR="00F27E9D">
              <w:rPr>
                <w:rFonts w:ascii="Trebuchet MS" w:eastAsia="Trebuchet MS" w:hAnsi="Trebuchet MS" w:cs="Trebuchet MS"/>
                <w:color w:val="000000"/>
                <w:sz w:val="22"/>
                <w:szCs w:val="22"/>
              </w:rPr>
              <w:tab/>
              <w:t>4</w:t>
            </w:r>
          </w:hyperlink>
        </w:p>
        <w:p w14:paraId="5B5256DC" w14:textId="77777777" w:rsidR="00E65DC6" w:rsidRDefault="002163AE">
          <w:pPr>
            <w:numPr>
              <w:ilvl w:val="0"/>
              <w:numId w:val="2"/>
            </w:numPr>
            <w:pBdr>
              <w:top w:val="nil"/>
              <w:left w:val="nil"/>
              <w:bottom w:val="nil"/>
              <w:right w:val="nil"/>
              <w:between w:val="nil"/>
            </w:pBdr>
            <w:tabs>
              <w:tab w:val="left" w:pos="440"/>
              <w:tab w:val="right" w:pos="9553"/>
            </w:tabs>
          </w:pPr>
          <w:hyperlink w:anchor="_heading=h.tyjcwt">
            <w:r w:rsidR="00F27E9D">
              <w:rPr>
                <w:rFonts w:ascii="Trebuchet MS" w:eastAsia="Trebuchet MS" w:hAnsi="Trebuchet MS" w:cs="Trebuchet MS"/>
                <w:color w:val="000000"/>
                <w:sz w:val="22"/>
                <w:szCs w:val="22"/>
              </w:rPr>
              <w:t>5.</w:t>
            </w:r>
            <w:r w:rsidR="00F27E9D">
              <w:rPr>
                <w:rFonts w:ascii="Trebuchet MS" w:eastAsia="Trebuchet MS" w:hAnsi="Trebuchet MS" w:cs="Trebuchet MS"/>
                <w:color w:val="000000"/>
                <w:sz w:val="22"/>
                <w:szCs w:val="22"/>
              </w:rPr>
              <w:tab/>
              <w:t>Vyhodnocení Metodické návštěvy a následný proces</w:t>
            </w:r>
            <w:r w:rsidR="00F27E9D">
              <w:rPr>
                <w:rFonts w:ascii="Trebuchet MS" w:eastAsia="Trebuchet MS" w:hAnsi="Trebuchet MS" w:cs="Trebuchet MS"/>
                <w:color w:val="000000"/>
                <w:sz w:val="22"/>
                <w:szCs w:val="22"/>
              </w:rPr>
              <w:tab/>
              <w:t>4</w:t>
            </w:r>
          </w:hyperlink>
        </w:p>
        <w:p w14:paraId="00DB1263" w14:textId="77777777" w:rsidR="00E65DC6" w:rsidRDefault="002163AE">
          <w:pPr>
            <w:numPr>
              <w:ilvl w:val="0"/>
              <w:numId w:val="2"/>
            </w:numPr>
            <w:pBdr>
              <w:top w:val="nil"/>
              <w:left w:val="nil"/>
              <w:bottom w:val="nil"/>
              <w:right w:val="nil"/>
              <w:between w:val="nil"/>
            </w:pBdr>
            <w:tabs>
              <w:tab w:val="left" w:pos="440"/>
              <w:tab w:val="right" w:pos="9553"/>
            </w:tabs>
          </w:pPr>
          <w:hyperlink w:anchor="_heading=h.3dy6vkm">
            <w:r w:rsidR="00F27E9D">
              <w:rPr>
                <w:rFonts w:ascii="Trebuchet MS" w:eastAsia="Trebuchet MS" w:hAnsi="Trebuchet MS" w:cs="Trebuchet MS"/>
                <w:color w:val="000000"/>
                <w:sz w:val="22"/>
                <w:szCs w:val="22"/>
              </w:rPr>
              <w:t>6.</w:t>
            </w:r>
            <w:r w:rsidR="00F27E9D">
              <w:rPr>
                <w:rFonts w:ascii="Trebuchet MS" w:eastAsia="Trebuchet MS" w:hAnsi="Trebuchet MS" w:cs="Trebuchet MS"/>
                <w:color w:val="000000"/>
                <w:sz w:val="22"/>
                <w:szCs w:val="22"/>
              </w:rPr>
              <w:tab/>
              <w:t>Skartace dokumentů</w:t>
            </w:r>
            <w:r w:rsidR="00F27E9D">
              <w:rPr>
                <w:rFonts w:ascii="Trebuchet MS" w:eastAsia="Trebuchet MS" w:hAnsi="Trebuchet MS" w:cs="Trebuchet MS"/>
                <w:color w:val="000000"/>
                <w:sz w:val="22"/>
                <w:szCs w:val="22"/>
              </w:rPr>
              <w:tab/>
              <w:t>6</w:t>
            </w:r>
          </w:hyperlink>
        </w:p>
        <w:p w14:paraId="6F5D18FC" w14:textId="77777777" w:rsidR="00E65DC6" w:rsidRDefault="002163AE">
          <w:pPr>
            <w:numPr>
              <w:ilvl w:val="0"/>
              <w:numId w:val="2"/>
            </w:numPr>
            <w:pBdr>
              <w:top w:val="nil"/>
              <w:left w:val="nil"/>
              <w:bottom w:val="nil"/>
              <w:right w:val="nil"/>
              <w:between w:val="nil"/>
            </w:pBdr>
            <w:tabs>
              <w:tab w:val="left" w:pos="440"/>
              <w:tab w:val="right" w:pos="9553"/>
            </w:tabs>
          </w:pPr>
          <w:hyperlink w:anchor="_heading=h.1t3h5sf">
            <w:r w:rsidR="00F27E9D">
              <w:rPr>
                <w:rFonts w:ascii="Trebuchet MS" w:eastAsia="Trebuchet MS" w:hAnsi="Trebuchet MS" w:cs="Trebuchet MS"/>
                <w:color w:val="000000"/>
                <w:sz w:val="22"/>
                <w:szCs w:val="22"/>
              </w:rPr>
              <w:t>7.</w:t>
            </w:r>
            <w:r w:rsidR="00F27E9D">
              <w:rPr>
                <w:rFonts w:ascii="Trebuchet MS" w:eastAsia="Trebuchet MS" w:hAnsi="Trebuchet MS" w:cs="Trebuchet MS"/>
                <w:color w:val="000000"/>
                <w:sz w:val="22"/>
                <w:szCs w:val="22"/>
              </w:rPr>
              <w:tab/>
              <w:t>Přílohy</w:t>
            </w:r>
            <w:r w:rsidR="00F27E9D">
              <w:rPr>
                <w:rFonts w:ascii="Trebuchet MS" w:eastAsia="Trebuchet MS" w:hAnsi="Trebuchet MS" w:cs="Trebuchet MS"/>
                <w:color w:val="000000"/>
                <w:sz w:val="22"/>
                <w:szCs w:val="22"/>
              </w:rPr>
              <w:tab/>
              <w:t>7</w:t>
            </w:r>
          </w:hyperlink>
        </w:p>
        <w:p w14:paraId="61945E27" w14:textId="77777777" w:rsidR="00E65DC6" w:rsidRDefault="00F27E9D">
          <w:pPr>
            <w:numPr>
              <w:ilvl w:val="0"/>
              <w:numId w:val="2"/>
            </w:numPr>
            <w:rPr>
              <w:rFonts w:ascii="Trebuchet MS" w:eastAsia="Trebuchet MS" w:hAnsi="Trebuchet MS" w:cs="Trebuchet MS"/>
              <w:sz w:val="22"/>
              <w:szCs w:val="22"/>
            </w:rPr>
          </w:pPr>
          <w:r>
            <w:fldChar w:fldCharType="end"/>
          </w:r>
        </w:p>
      </w:sdtContent>
    </w:sdt>
    <w:p w14:paraId="13ECE50C" w14:textId="77777777" w:rsidR="00E65DC6" w:rsidRDefault="00E65DC6">
      <w:pPr>
        <w:sectPr w:rsidR="00E65DC6">
          <w:headerReference w:type="default" r:id="rId9"/>
          <w:pgSz w:w="11906" w:h="16838"/>
          <w:pgMar w:top="2551" w:right="680" w:bottom="1984" w:left="680" w:header="680" w:footer="1418" w:gutter="0"/>
          <w:pgNumType w:start="1"/>
          <w:cols w:space="708"/>
        </w:sectPr>
      </w:pPr>
    </w:p>
    <w:p w14:paraId="021BBFE6" w14:textId="77777777" w:rsidR="00E65DC6" w:rsidRDefault="00F27E9D">
      <w:pPr>
        <w:numPr>
          <w:ilvl w:val="0"/>
          <w:numId w:val="2"/>
        </w:numPr>
        <w:pBdr>
          <w:top w:val="single" w:sz="24" w:space="0" w:color="FCE9D0"/>
          <w:left w:val="single" w:sz="24" w:space="0" w:color="FCE9D0"/>
          <w:bottom w:val="single" w:sz="24" w:space="0" w:color="FCE9D0"/>
          <w:right w:val="single" w:sz="24" w:space="0" w:color="FCE9D0"/>
          <w:between w:val="nil"/>
        </w:pBdr>
        <w:shd w:val="clear" w:color="auto" w:fill="FCE9D0"/>
        <w:spacing w:before="240" w:after="60"/>
      </w:pPr>
      <w:bookmarkStart w:id="0" w:name="_heading=h.gjdgxs" w:colFirst="0" w:colLast="0"/>
      <w:bookmarkEnd w:id="0"/>
      <w:r>
        <w:rPr>
          <w:b/>
          <w:smallCaps/>
          <w:color w:val="000000"/>
        </w:rPr>
        <w:lastRenderedPageBreak/>
        <w:t>Úvod</w:t>
      </w:r>
    </w:p>
    <w:p w14:paraId="7D9D996B" w14:textId="77777777" w:rsidR="00E65DC6" w:rsidRDefault="00F27E9D">
      <w:pPr>
        <w:numPr>
          <w:ilvl w:val="0"/>
          <w:numId w:val="2"/>
        </w:numPr>
        <w:spacing w:after="40"/>
        <w:jc w:val="both"/>
      </w:pPr>
      <w:r>
        <w:rPr>
          <w:rFonts w:ascii="Trebuchet MS" w:eastAsia="Trebuchet MS" w:hAnsi="Trebuchet MS" w:cs="Trebuchet MS"/>
          <w:sz w:val="22"/>
          <w:szCs w:val="22"/>
        </w:rPr>
        <w:t>Metodická návštěva je určena pro služby, které jsou členem České asociace streetwork (dále jen ČAS) a uběhla u nich 5letá lhůta od absolvování Rozvojového auditu či Metodické návštěvy. Přičemž dobrovolně mohou členská zařízení absolvovat namísto Metodické návštěvy Rozvojový audit. Dle Usnesení Valné hromady ze dne 16.</w:t>
      </w:r>
      <w:r w:rsidR="002B5773">
        <w:rPr>
          <w:rFonts w:ascii="Trebuchet MS" w:eastAsia="Trebuchet MS" w:hAnsi="Trebuchet MS" w:cs="Trebuchet MS"/>
          <w:sz w:val="22"/>
          <w:szCs w:val="22"/>
        </w:rPr>
        <w:t> </w:t>
      </w:r>
      <w:r>
        <w:rPr>
          <w:rFonts w:ascii="Trebuchet MS" w:eastAsia="Trebuchet MS" w:hAnsi="Trebuchet MS" w:cs="Trebuchet MS"/>
          <w:sz w:val="22"/>
          <w:szCs w:val="22"/>
        </w:rPr>
        <w:t>5.</w:t>
      </w:r>
      <w:r w:rsidR="002B5773">
        <w:rPr>
          <w:rFonts w:ascii="Trebuchet MS" w:eastAsia="Trebuchet MS" w:hAnsi="Trebuchet MS" w:cs="Trebuchet MS"/>
          <w:sz w:val="22"/>
          <w:szCs w:val="22"/>
        </w:rPr>
        <w:t> </w:t>
      </w:r>
      <w:r>
        <w:rPr>
          <w:rFonts w:ascii="Trebuchet MS" w:eastAsia="Trebuchet MS" w:hAnsi="Trebuchet MS" w:cs="Trebuchet MS"/>
          <w:sz w:val="22"/>
          <w:szCs w:val="22"/>
        </w:rPr>
        <w:t xml:space="preserve">2023 se členským zařízením (službám) nařizuje povinnost absolvovat opakovanou (1x za 5 let) Metodickou návštěvu. Rozvojový audit zůstává povinností pouze pro služby, které se nově ucházejí o členství v ČAS.  </w:t>
      </w:r>
    </w:p>
    <w:p w14:paraId="221386ED" w14:textId="407BE80C" w:rsidR="00E65DC6" w:rsidRDefault="00F27E9D">
      <w:pPr>
        <w:numPr>
          <w:ilvl w:val="0"/>
          <w:numId w:val="2"/>
        </w:numPr>
        <w:spacing w:before="300" w:after="40"/>
        <w:jc w:val="both"/>
        <w:rPr>
          <w:rFonts w:ascii="Trebuchet MS" w:eastAsia="Trebuchet MS" w:hAnsi="Trebuchet MS" w:cs="Trebuchet MS"/>
          <w:sz w:val="22"/>
          <w:szCs w:val="22"/>
        </w:rPr>
      </w:pPr>
      <w:r>
        <w:rPr>
          <w:rFonts w:ascii="Trebuchet MS" w:eastAsia="Trebuchet MS" w:hAnsi="Trebuchet MS" w:cs="Trebuchet MS"/>
          <w:sz w:val="22"/>
          <w:szCs w:val="22"/>
        </w:rPr>
        <w:t>Cílem Metodické návštěvy je zmapovat aktuální situaci dané služby a její cílové skupiny, poskytnutí zpětné vazby na poskytování služby. Jde o návštěvu dvou hodnotitelů/</w:t>
      </w:r>
      <w:proofErr w:type="spellStart"/>
      <w:r>
        <w:rPr>
          <w:rFonts w:ascii="Trebuchet MS" w:eastAsia="Trebuchet MS" w:hAnsi="Trebuchet MS" w:cs="Trebuchet MS"/>
          <w:sz w:val="22"/>
          <w:szCs w:val="22"/>
        </w:rPr>
        <w:t>ek</w:t>
      </w:r>
      <w:proofErr w:type="spellEnd"/>
      <w:r>
        <w:rPr>
          <w:rFonts w:ascii="Trebuchet MS" w:eastAsia="Trebuchet MS" w:hAnsi="Trebuchet MS" w:cs="Trebuchet MS"/>
          <w:sz w:val="22"/>
          <w:szCs w:val="22"/>
        </w:rPr>
        <w:t xml:space="preserve"> ČAS ve službě, konzultaci nad základními kritérii, která jsou pro ČAS důležitá a deklarovaná, nahlédnutí do Ročních plánů rozvoje, diskuse nad předloženými kazuistikami a poskytnutý</w:t>
      </w:r>
      <w:r w:rsidR="002B5773">
        <w:rPr>
          <w:rFonts w:ascii="Trebuchet MS" w:eastAsia="Trebuchet MS" w:hAnsi="Trebuchet MS" w:cs="Trebuchet MS"/>
          <w:sz w:val="22"/>
          <w:szCs w:val="22"/>
        </w:rPr>
        <w:t>mi</w:t>
      </w:r>
      <w:r>
        <w:rPr>
          <w:rFonts w:ascii="Trebuchet MS" w:eastAsia="Trebuchet MS" w:hAnsi="Trebuchet MS" w:cs="Trebuchet MS"/>
          <w:sz w:val="22"/>
          <w:szCs w:val="22"/>
        </w:rPr>
        <w:t xml:space="preserve"> zpětný</w:t>
      </w:r>
      <w:r w:rsidR="002B5773">
        <w:rPr>
          <w:rFonts w:ascii="Trebuchet MS" w:eastAsia="Trebuchet MS" w:hAnsi="Trebuchet MS" w:cs="Trebuchet MS"/>
          <w:sz w:val="22"/>
          <w:szCs w:val="22"/>
        </w:rPr>
        <w:t>mi</w:t>
      </w:r>
      <w:r>
        <w:rPr>
          <w:rFonts w:ascii="Trebuchet MS" w:eastAsia="Trebuchet MS" w:hAnsi="Trebuchet MS" w:cs="Trebuchet MS"/>
          <w:sz w:val="22"/>
          <w:szCs w:val="22"/>
        </w:rPr>
        <w:t xml:space="preserve"> vazb</w:t>
      </w:r>
      <w:r w:rsidR="002B5773">
        <w:rPr>
          <w:rFonts w:ascii="Trebuchet MS" w:eastAsia="Trebuchet MS" w:hAnsi="Trebuchet MS" w:cs="Trebuchet MS"/>
          <w:sz w:val="22"/>
          <w:szCs w:val="22"/>
        </w:rPr>
        <w:t>ami</w:t>
      </w:r>
      <w:r>
        <w:rPr>
          <w:rFonts w:ascii="Trebuchet MS" w:eastAsia="Trebuchet MS" w:hAnsi="Trebuchet MS" w:cs="Trebuchet MS"/>
          <w:sz w:val="22"/>
          <w:szCs w:val="22"/>
        </w:rPr>
        <w:t xml:space="preserve"> na ně, vypracování Závěrečné zprávy z Metodické návštěvy a ukončení celého procesu ne/udělením osvědčení. Je nezbytné, aby při realizaci Metodické návštěvy byli min</w:t>
      </w:r>
      <w:r w:rsidR="002B5773">
        <w:rPr>
          <w:rFonts w:ascii="Trebuchet MS" w:eastAsia="Trebuchet MS" w:hAnsi="Trebuchet MS" w:cs="Trebuchet MS"/>
          <w:sz w:val="22"/>
          <w:szCs w:val="22"/>
        </w:rPr>
        <w:t>imálně</w:t>
      </w:r>
      <w:r>
        <w:rPr>
          <w:rFonts w:ascii="Trebuchet MS" w:eastAsia="Trebuchet MS" w:hAnsi="Trebuchet MS" w:cs="Trebuchet MS"/>
          <w:sz w:val="22"/>
          <w:szCs w:val="22"/>
        </w:rPr>
        <w:t xml:space="preserve"> v polovině času přítomni všichni pracovníci/e, kteří se podílejí na poskytování služby včetně vedoucího služby. V ideálním případě by měla Metodická návštěva probíhat ve dni, kdy dochází k poskytování služby, aby hodnotitelé mohli v případě potřeby nahlédnout, jak vypadá přímá práce s klienty (bude-li to možné). Tato možnost je diskutována při domlouvání časového harmonogramu Metodické návštěvy. </w:t>
      </w:r>
    </w:p>
    <w:p w14:paraId="622BEF9D" w14:textId="77777777" w:rsidR="00E65DC6" w:rsidRDefault="00F27E9D">
      <w:pPr>
        <w:numPr>
          <w:ilvl w:val="0"/>
          <w:numId w:val="2"/>
        </w:numPr>
        <w:spacing w:before="300" w:after="40"/>
        <w:jc w:val="both"/>
        <w:rPr>
          <w:rFonts w:ascii="Trebuchet MS" w:eastAsia="Trebuchet MS" w:hAnsi="Trebuchet MS" w:cs="Trebuchet MS"/>
          <w:sz w:val="22"/>
          <w:szCs w:val="22"/>
        </w:rPr>
      </w:pPr>
      <w:r>
        <w:rPr>
          <w:rFonts w:ascii="Trebuchet MS" w:eastAsia="Trebuchet MS" w:hAnsi="Trebuchet MS" w:cs="Trebuchet MS"/>
          <w:sz w:val="22"/>
          <w:szCs w:val="22"/>
        </w:rPr>
        <w:t xml:space="preserve">Metodická návštěva je nástrojem hodnocení ČAS, jehož cílem je zjistit, zda daná služba má nastaven systém podpory kvality poskytovaných služeb, reaguje na aktuální potřeby cílové skupiny i vzhledem k aktuálnímu dění ve společnosti a v lokalitě, kde působí. Má nastaveny procesy hodnocení dopadu poskytovaných služeb u cílové skupiny a služby poskytuje v souladu s Hodnotami ČAS a s Vizí NZDM 2030 (jedná-li se o nízkoprahové služby pro děti a mládež). </w:t>
      </w:r>
    </w:p>
    <w:p w14:paraId="4A9438BF" w14:textId="77777777" w:rsidR="00E65DC6" w:rsidRDefault="00F27E9D">
      <w:pPr>
        <w:numPr>
          <w:ilvl w:val="0"/>
          <w:numId w:val="2"/>
        </w:numPr>
        <w:pBdr>
          <w:top w:val="single" w:sz="24" w:space="0" w:color="FCE9D0"/>
          <w:left w:val="single" w:sz="24" w:space="0" w:color="FCE9D0"/>
          <w:bottom w:val="single" w:sz="24" w:space="0" w:color="FCE9D0"/>
          <w:right w:val="single" w:sz="24" w:space="0" w:color="FCE9D0"/>
          <w:between w:val="nil"/>
        </w:pBdr>
        <w:shd w:val="clear" w:color="auto" w:fill="FCE9D0"/>
        <w:spacing w:before="240" w:after="60"/>
      </w:pPr>
      <w:bookmarkStart w:id="1" w:name="_heading=h.30j0zll" w:colFirst="0" w:colLast="0"/>
      <w:bookmarkEnd w:id="1"/>
      <w:r>
        <w:rPr>
          <w:b/>
          <w:smallCaps/>
          <w:color w:val="000000"/>
        </w:rPr>
        <w:t>Příprava Metodické návštěvy</w:t>
      </w:r>
    </w:p>
    <w:p w14:paraId="598DB56D" w14:textId="0749B7E8" w:rsidR="004D487F" w:rsidRDefault="00F27E9D">
      <w:pPr>
        <w:numPr>
          <w:ilvl w:val="0"/>
          <w:numId w:val="2"/>
        </w:numPr>
        <w:spacing w:before="300" w:after="40"/>
        <w:jc w:val="both"/>
        <w:rPr>
          <w:rFonts w:ascii="Trebuchet MS" w:eastAsia="Trebuchet MS" w:hAnsi="Trebuchet MS" w:cs="Trebuchet MS"/>
          <w:sz w:val="22"/>
          <w:szCs w:val="22"/>
        </w:rPr>
      </w:pPr>
      <w:r>
        <w:rPr>
          <w:rFonts w:ascii="Trebuchet MS" w:eastAsia="Trebuchet MS" w:hAnsi="Trebuchet MS" w:cs="Trebuchet MS"/>
          <w:sz w:val="22"/>
          <w:szCs w:val="22"/>
        </w:rPr>
        <w:t>Prvním krokem je oslovení pověřeného pracovníka Kanceláře ČAS službou, která projeví zájem o</w:t>
      </w:r>
      <w:r w:rsidR="002B5773">
        <w:rPr>
          <w:rFonts w:ascii="Trebuchet MS" w:eastAsia="Trebuchet MS" w:hAnsi="Trebuchet MS" w:cs="Trebuchet MS"/>
          <w:sz w:val="22"/>
          <w:szCs w:val="22"/>
        </w:rPr>
        <w:t> </w:t>
      </w:r>
      <w:r>
        <w:rPr>
          <w:rFonts w:ascii="Trebuchet MS" w:eastAsia="Trebuchet MS" w:hAnsi="Trebuchet MS" w:cs="Trebuchet MS"/>
          <w:sz w:val="22"/>
          <w:szCs w:val="22"/>
        </w:rPr>
        <w:t xml:space="preserve">realizaci </w:t>
      </w:r>
      <w:r w:rsidR="00E706ED">
        <w:rPr>
          <w:rFonts w:ascii="Trebuchet MS" w:eastAsia="Trebuchet MS" w:hAnsi="Trebuchet MS" w:cs="Trebuchet MS"/>
          <w:sz w:val="22"/>
          <w:szCs w:val="22"/>
        </w:rPr>
        <w:t>M</w:t>
      </w:r>
      <w:r>
        <w:rPr>
          <w:rFonts w:ascii="Trebuchet MS" w:eastAsia="Trebuchet MS" w:hAnsi="Trebuchet MS" w:cs="Trebuchet MS"/>
          <w:sz w:val="22"/>
          <w:szCs w:val="22"/>
        </w:rPr>
        <w:t>etodické návštěvy. Služba pošle e</w:t>
      </w:r>
      <w:r w:rsidR="002B5773">
        <w:rPr>
          <w:rFonts w:ascii="Trebuchet MS" w:eastAsia="Trebuchet MS" w:hAnsi="Trebuchet MS" w:cs="Trebuchet MS"/>
          <w:sz w:val="22"/>
          <w:szCs w:val="22"/>
        </w:rPr>
        <w:t>-</w:t>
      </w:r>
      <w:r>
        <w:rPr>
          <w:rFonts w:ascii="Trebuchet MS" w:eastAsia="Trebuchet MS" w:hAnsi="Trebuchet MS" w:cs="Trebuchet MS"/>
          <w:sz w:val="22"/>
          <w:szCs w:val="22"/>
        </w:rPr>
        <w:t xml:space="preserve">mail na </w:t>
      </w:r>
      <w:hyperlink r:id="rId10">
        <w:r>
          <w:rPr>
            <w:rFonts w:ascii="Trebuchet MS" w:eastAsia="Trebuchet MS" w:hAnsi="Trebuchet MS" w:cs="Trebuchet MS"/>
            <w:sz w:val="22"/>
            <w:szCs w:val="22"/>
          </w:rPr>
          <w:t>kvalita@streetwork.cz</w:t>
        </w:r>
      </w:hyperlink>
      <w:r>
        <w:rPr>
          <w:rFonts w:ascii="Trebuchet MS" w:eastAsia="Trebuchet MS" w:hAnsi="Trebuchet MS" w:cs="Trebuchet MS"/>
          <w:sz w:val="22"/>
          <w:szCs w:val="22"/>
        </w:rPr>
        <w:t xml:space="preserve"> s požadavkem na realizaci Metodické návštěvy a návrhy </w:t>
      </w:r>
      <w:r w:rsidR="00C3686B">
        <w:rPr>
          <w:rFonts w:ascii="Trebuchet MS" w:eastAsia="Trebuchet MS" w:hAnsi="Trebuchet MS" w:cs="Trebuchet MS"/>
          <w:sz w:val="22"/>
          <w:szCs w:val="22"/>
        </w:rPr>
        <w:t>min</w:t>
      </w:r>
      <w:r w:rsidR="002B5773">
        <w:rPr>
          <w:rFonts w:ascii="Trebuchet MS" w:eastAsia="Trebuchet MS" w:hAnsi="Trebuchet MS" w:cs="Trebuchet MS"/>
          <w:sz w:val="22"/>
          <w:szCs w:val="22"/>
        </w:rPr>
        <w:t>imálně</w:t>
      </w:r>
      <w:r w:rsidR="00C3686B">
        <w:rPr>
          <w:rFonts w:ascii="Trebuchet MS" w:eastAsia="Trebuchet MS" w:hAnsi="Trebuchet MS" w:cs="Trebuchet MS"/>
          <w:sz w:val="22"/>
          <w:szCs w:val="22"/>
        </w:rPr>
        <w:t xml:space="preserve"> </w:t>
      </w:r>
      <w:r>
        <w:rPr>
          <w:rFonts w:ascii="Trebuchet MS" w:eastAsia="Trebuchet MS" w:hAnsi="Trebuchet MS" w:cs="Trebuchet MS"/>
          <w:sz w:val="22"/>
          <w:szCs w:val="22"/>
        </w:rPr>
        <w:t>dvou možných termínů pro tuto návštěvu</w:t>
      </w:r>
      <w:sdt>
        <w:sdtPr>
          <w:tag w:val="goog_rdk_1"/>
          <w:id w:val="1149479979"/>
        </w:sdtPr>
        <w:sdtEndPr/>
        <w:sdtContent>
          <w:r>
            <w:rPr>
              <w:rFonts w:ascii="Trebuchet MS" w:eastAsia="Trebuchet MS" w:hAnsi="Trebuchet MS" w:cs="Trebuchet MS"/>
              <w:sz w:val="22"/>
              <w:szCs w:val="22"/>
            </w:rPr>
            <w:t>, nejdříve dv</w:t>
          </w:r>
          <w:r w:rsidR="002B5773">
            <w:rPr>
              <w:rFonts w:ascii="Trebuchet MS" w:eastAsia="Trebuchet MS" w:hAnsi="Trebuchet MS" w:cs="Trebuchet MS"/>
              <w:sz w:val="22"/>
              <w:szCs w:val="22"/>
            </w:rPr>
            <w:t>a</w:t>
          </w:r>
          <w:r>
            <w:rPr>
              <w:rFonts w:ascii="Trebuchet MS" w:eastAsia="Trebuchet MS" w:hAnsi="Trebuchet MS" w:cs="Trebuchet MS"/>
              <w:sz w:val="22"/>
              <w:szCs w:val="22"/>
            </w:rPr>
            <w:t xml:space="preserve"> měsíce od zaslání e-mailu</w:t>
          </w:r>
        </w:sdtContent>
      </w:sdt>
      <w:r>
        <w:rPr>
          <w:rFonts w:ascii="Trebuchet MS" w:eastAsia="Trebuchet MS" w:hAnsi="Trebuchet MS" w:cs="Trebuchet MS"/>
          <w:sz w:val="22"/>
          <w:szCs w:val="22"/>
        </w:rPr>
        <w:t xml:space="preserve">. </w:t>
      </w:r>
      <w:r w:rsidR="007D1EAD">
        <w:rPr>
          <w:rFonts w:ascii="Trebuchet MS" w:eastAsia="Trebuchet MS" w:hAnsi="Trebuchet MS" w:cs="Trebuchet MS"/>
          <w:sz w:val="22"/>
          <w:szCs w:val="22"/>
        </w:rPr>
        <w:t>Vzhledem k tomu, že</w:t>
      </w:r>
      <w:r w:rsidR="00BC64AD">
        <w:rPr>
          <w:rFonts w:ascii="Trebuchet MS" w:eastAsia="Trebuchet MS" w:hAnsi="Trebuchet MS" w:cs="Trebuchet MS"/>
          <w:sz w:val="22"/>
          <w:szCs w:val="22"/>
        </w:rPr>
        <w:t xml:space="preserve"> hodnotitelé v rámci návštěvy nahlíží do prostor v době, kdy je poskytována služba, je potřebné, aby navržené termíny korespondovaly s tímto nastavením.</w:t>
      </w:r>
      <w:r w:rsidR="007D1EAD">
        <w:rPr>
          <w:rFonts w:ascii="Trebuchet MS" w:eastAsia="Trebuchet MS" w:hAnsi="Trebuchet MS" w:cs="Trebuchet MS"/>
          <w:sz w:val="22"/>
          <w:szCs w:val="22"/>
        </w:rPr>
        <w:t xml:space="preserve"> </w:t>
      </w:r>
    </w:p>
    <w:p w14:paraId="3351C1A4" w14:textId="12120D1C" w:rsidR="00E65DC6" w:rsidRDefault="00F27E9D">
      <w:pPr>
        <w:numPr>
          <w:ilvl w:val="0"/>
          <w:numId w:val="2"/>
        </w:numPr>
        <w:spacing w:before="300" w:after="40"/>
        <w:jc w:val="both"/>
        <w:rPr>
          <w:rFonts w:ascii="Trebuchet MS" w:eastAsia="Trebuchet MS" w:hAnsi="Trebuchet MS" w:cs="Trebuchet MS"/>
          <w:sz w:val="22"/>
          <w:szCs w:val="22"/>
        </w:rPr>
      </w:pPr>
      <w:r>
        <w:rPr>
          <w:rFonts w:ascii="Trebuchet MS" w:eastAsia="Trebuchet MS" w:hAnsi="Trebuchet MS" w:cs="Trebuchet MS"/>
          <w:sz w:val="22"/>
          <w:szCs w:val="22"/>
        </w:rPr>
        <w:t>Pověřený pracovník Kanceláře osloví hodnotitele s nabídkou určených termínů. Dle časových možností hodnotitelů jsou pracovníkem ČAS vybráni konkrétní hodnotitelé. Kancelář ČAS má systém přidělování hodnotitelů do služeb. Vždy je brán na zřetel možný střet zájmů, počet hodnocení u jednotlivých hodnotitelů, účast hodnotitelů na kalibračních setkání a dostupnost služby.</w:t>
      </w:r>
    </w:p>
    <w:p w14:paraId="4EF3DC72" w14:textId="15204A85" w:rsidR="00BC64AD" w:rsidRDefault="00F27E9D" w:rsidP="00BC64AD">
      <w:pPr>
        <w:numPr>
          <w:ilvl w:val="0"/>
          <w:numId w:val="2"/>
        </w:numPr>
        <w:spacing w:before="300" w:after="40"/>
        <w:jc w:val="both"/>
        <w:rPr>
          <w:rFonts w:ascii="Trebuchet MS" w:eastAsia="Trebuchet MS" w:hAnsi="Trebuchet MS" w:cs="Trebuchet MS"/>
          <w:sz w:val="22"/>
          <w:szCs w:val="22"/>
        </w:rPr>
      </w:pPr>
      <w:r>
        <w:rPr>
          <w:rFonts w:ascii="Trebuchet MS" w:eastAsia="Trebuchet MS" w:hAnsi="Trebuchet MS" w:cs="Trebuchet MS"/>
          <w:sz w:val="22"/>
          <w:szCs w:val="22"/>
        </w:rPr>
        <w:t xml:space="preserve">Druhým krokem je objednávka Metodické návštěvy. </w:t>
      </w:r>
      <w:r w:rsidR="00BC64AD">
        <w:rPr>
          <w:rFonts w:ascii="Trebuchet MS" w:eastAsia="Trebuchet MS" w:hAnsi="Trebuchet MS" w:cs="Trebuchet MS"/>
          <w:sz w:val="22"/>
          <w:szCs w:val="22"/>
        </w:rPr>
        <w:t>Pověřený pracovník Kanceláře ČAS se spojí se službou a zašle</w:t>
      </w:r>
      <w:r w:rsidR="00817B25">
        <w:rPr>
          <w:rFonts w:ascii="Trebuchet MS" w:eastAsia="Trebuchet MS" w:hAnsi="Trebuchet MS" w:cs="Trebuchet MS"/>
          <w:sz w:val="22"/>
          <w:szCs w:val="22"/>
        </w:rPr>
        <w:t xml:space="preserve"> jí</w:t>
      </w:r>
      <w:r w:rsidR="00BC64AD">
        <w:rPr>
          <w:rFonts w:ascii="Trebuchet MS" w:eastAsia="Trebuchet MS" w:hAnsi="Trebuchet MS" w:cs="Trebuchet MS"/>
          <w:sz w:val="22"/>
          <w:szCs w:val="22"/>
        </w:rPr>
        <w:t xml:space="preserve"> e</w:t>
      </w:r>
      <w:r w:rsidR="00E361E3">
        <w:rPr>
          <w:rFonts w:ascii="Trebuchet MS" w:eastAsia="Trebuchet MS" w:hAnsi="Trebuchet MS" w:cs="Trebuchet MS"/>
          <w:sz w:val="22"/>
          <w:szCs w:val="22"/>
        </w:rPr>
        <w:t>-</w:t>
      </w:r>
      <w:r w:rsidR="00BC64AD">
        <w:rPr>
          <w:rFonts w:ascii="Trebuchet MS" w:eastAsia="Trebuchet MS" w:hAnsi="Trebuchet MS" w:cs="Trebuchet MS"/>
          <w:sz w:val="22"/>
          <w:szCs w:val="22"/>
        </w:rPr>
        <w:t xml:space="preserve">mailem zvolený termín Metodické návštěvy a stanovenou hodnotitelskou dvojici. Současně jí pošle potřebné dokumenty (Přílohy č. </w:t>
      </w:r>
      <w:r w:rsidR="00817B25">
        <w:rPr>
          <w:rFonts w:ascii="Trebuchet MS" w:eastAsia="Trebuchet MS" w:hAnsi="Trebuchet MS" w:cs="Trebuchet MS"/>
          <w:sz w:val="22"/>
          <w:szCs w:val="22"/>
        </w:rPr>
        <w:t xml:space="preserve">1, </w:t>
      </w:r>
      <w:r w:rsidR="00BC64AD">
        <w:rPr>
          <w:rFonts w:ascii="Trebuchet MS" w:eastAsia="Trebuchet MS" w:hAnsi="Trebuchet MS" w:cs="Trebuchet MS"/>
          <w:sz w:val="22"/>
          <w:szCs w:val="22"/>
        </w:rPr>
        <w:t xml:space="preserve">2, 3, 4, 5). </w:t>
      </w:r>
      <w:r w:rsidR="00817B25">
        <w:rPr>
          <w:rFonts w:ascii="Trebuchet MS" w:eastAsia="Trebuchet MS" w:hAnsi="Trebuchet MS" w:cs="Trebuchet MS"/>
          <w:sz w:val="22"/>
          <w:szCs w:val="22"/>
        </w:rPr>
        <w:t xml:space="preserve">Služba zpětně </w:t>
      </w:r>
      <w:r w:rsidR="00E361E3">
        <w:rPr>
          <w:rFonts w:ascii="Trebuchet MS" w:eastAsia="Trebuchet MS" w:hAnsi="Trebuchet MS" w:cs="Trebuchet MS"/>
          <w:sz w:val="22"/>
          <w:szCs w:val="22"/>
        </w:rPr>
        <w:t>vyjádří</w:t>
      </w:r>
      <w:r w:rsidR="00817B25">
        <w:rPr>
          <w:rFonts w:ascii="Trebuchet MS" w:eastAsia="Trebuchet MS" w:hAnsi="Trebuchet MS" w:cs="Trebuchet MS"/>
          <w:sz w:val="22"/>
          <w:szCs w:val="22"/>
        </w:rPr>
        <w:t xml:space="preserve"> Kanceláři ČAS souhlas se stanovenou hodnotitelskou dvojicí i fináln</w:t>
      </w:r>
      <w:r w:rsidR="00E361E3">
        <w:rPr>
          <w:rFonts w:ascii="Trebuchet MS" w:eastAsia="Trebuchet MS" w:hAnsi="Trebuchet MS" w:cs="Trebuchet MS"/>
          <w:sz w:val="22"/>
          <w:szCs w:val="22"/>
        </w:rPr>
        <w:t>ě potvrdí</w:t>
      </w:r>
      <w:r w:rsidR="00817B25">
        <w:rPr>
          <w:rFonts w:ascii="Trebuchet MS" w:eastAsia="Trebuchet MS" w:hAnsi="Trebuchet MS" w:cs="Trebuchet MS"/>
          <w:sz w:val="22"/>
          <w:szCs w:val="22"/>
        </w:rPr>
        <w:t xml:space="preserve"> termín</w:t>
      </w:r>
      <w:r w:rsidR="0044595D">
        <w:rPr>
          <w:rFonts w:ascii="Trebuchet MS" w:eastAsia="Trebuchet MS" w:hAnsi="Trebuchet MS" w:cs="Trebuchet MS"/>
          <w:sz w:val="22"/>
          <w:szCs w:val="22"/>
        </w:rPr>
        <w:t xml:space="preserve"> návštěvy</w:t>
      </w:r>
      <w:r w:rsidR="00817B25">
        <w:rPr>
          <w:rFonts w:ascii="Trebuchet MS" w:eastAsia="Trebuchet MS" w:hAnsi="Trebuchet MS" w:cs="Trebuchet MS"/>
          <w:sz w:val="22"/>
          <w:szCs w:val="22"/>
        </w:rPr>
        <w:t xml:space="preserve">. Zároveň </w:t>
      </w:r>
      <w:r w:rsidR="0044595D">
        <w:rPr>
          <w:rFonts w:ascii="Trebuchet MS" w:eastAsia="Trebuchet MS" w:hAnsi="Trebuchet MS" w:cs="Trebuchet MS"/>
          <w:sz w:val="22"/>
          <w:szCs w:val="22"/>
        </w:rPr>
        <w:t xml:space="preserve">služba </w:t>
      </w:r>
      <w:r w:rsidR="00817B25">
        <w:rPr>
          <w:rFonts w:ascii="Trebuchet MS" w:eastAsia="Trebuchet MS" w:hAnsi="Trebuchet MS" w:cs="Trebuchet MS"/>
          <w:sz w:val="22"/>
          <w:szCs w:val="22"/>
        </w:rPr>
        <w:t xml:space="preserve">zašle </w:t>
      </w:r>
      <w:r w:rsidR="002E6085">
        <w:rPr>
          <w:rFonts w:ascii="Trebuchet MS" w:eastAsia="Trebuchet MS" w:hAnsi="Trebuchet MS" w:cs="Trebuchet MS"/>
          <w:sz w:val="22"/>
          <w:szCs w:val="22"/>
        </w:rPr>
        <w:t xml:space="preserve">e-mailem do Kanceláře ČAS na adresu </w:t>
      </w:r>
      <w:hyperlink r:id="rId11" w:history="1">
        <w:r w:rsidR="002E6085" w:rsidRPr="00736077">
          <w:rPr>
            <w:rStyle w:val="Hypertextovodkaz"/>
            <w:rFonts w:ascii="Trebuchet MS" w:eastAsia="Trebuchet MS" w:hAnsi="Trebuchet MS" w:cs="Trebuchet MS"/>
            <w:sz w:val="22"/>
            <w:szCs w:val="22"/>
          </w:rPr>
          <w:t>kvalita@streetwork.cz</w:t>
        </w:r>
      </w:hyperlink>
      <w:r w:rsidR="002E6085">
        <w:rPr>
          <w:rFonts w:ascii="Trebuchet MS" w:eastAsia="Trebuchet MS" w:hAnsi="Trebuchet MS" w:cs="Trebuchet MS"/>
          <w:sz w:val="22"/>
          <w:szCs w:val="22"/>
        </w:rPr>
        <w:t xml:space="preserve"> </w:t>
      </w:r>
      <w:r w:rsidR="00817B25">
        <w:rPr>
          <w:rFonts w:ascii="Trebuchet MS" w:eastAsia="Trebuchet MS" w:hAnsi="Trebuchet MS" w:cs="Trebuchet MS"/>
          <w:sz w:val="22"/>
          <w:szCs w:val="22"/>
        </w:rPr>
        <w:t xml:space="preserve">Objednávku </w:t>
      </w:r>
      <w:r w:rsidR="00817B25">
        <w:rPr>
          <w:rFonts w:ascii="Trebuchet MS" w:eastAsia="Trebuchet MS" w:hAnsi="Trebuchet MS" w:cs="Trebuchet MS"/>
          <w:sz w:val="22"/>
          <w:szCs w:val="22"/>
        </w:rPr>
        <w:lastRenderedPageBreak/>
        <w:t xml:space="preserve">metodické návštěvy (Příloha č. 1) – její </w:t>
      </w:r>
      <w:proofErr w:type="spellStart"/>
      <w:r w:rsidR="00817B25">
        <w:rPr>
          <w:rFonts w:ascii="Trebuchet MS" w:eastAsia="Trebuchet MS" w:hAnsi="Trebuchet MS" w:cs="Trebuchet MS"/>
          <w:sz w:val="22"/>
          <w:szCs w:val="22"/>
        </w:rPr>
        <w:t>s</w:t>
      </w:r>
      <w:r w:rsidR="00817B25">
        <w:rPr>
          <w:rFonts w:ascii="Trebuchet MS" w:eastAsia="Trebuchet MS" w:hAnsi="Trebuchet MS" w:cs="Trebuchet MS"/>
          <w:sz w:val="22"/>
          <w:szCs w:val="22"/>
        </w:rPr>
        <w:t>can</w:t>
      </w:r>
      <w:proofErr w:type="spellEnd"/>
      <w:r w:rsidR="00817B25">
        <w:rPr>
          <w:rFonts w:ascii="Trebuchet MS" w:eastAsia="Trebuchet MS" w:hAnsi="Trebuchet MS" w:cs="Trebuchet MS"/>
          <w:sz w:val="22"/>
          <w:szCs w:val="22"/>
        </w:rPr>
        <w:t xml:space="preserve"> s podpisem statutárního zástupce organizace s razítkem nebo </w:t>
      </w:r>
      <w:r w:rsidR="004D487F">
        <w:rPr>
          <w:rFonts w:ascii="Trebuchet MS" w:eastAsia="Trebuchet MS" w:hAnsi="Trebuchet MS" w:cs="Trebuchet MS"/>
          <w:sz w:val="22"/>
          <w:szCs w:val="22"/>
        </w:rPr>
        <w:t>O</w:t>
      </w:r>
      <w:r w:rsidR="00817B25">
        <w:rPr>
          <w:rFonts w:ascii="Trebuchet MS" w:eastAsia="Trebuchet MS" w:hAnsi="Trebuchet MS" w:cs="Trebuchet MS"/>
          <w:sz w:val="22"/>
          <w:szCs w:val="22"/>
        </w:rPr>
        <w:t xml:space="preserve">bjednávku opatřenou elektronickým podpisem.   </w:t>
      </w:r>
      <w:r w:rsidR="00817B25">
        <w:t xml:space="preserve">     </w:t>
      </w:r>
    </w:p>
    <w:p w14:paraId="3F08778F" w14:textId="77777777" w:rsidR="00E65DC6" w:rsidRDefault="00E65DC6">
      <w:pPr>
        <w:numPr>
          <w:ilvl w:val="0"/>
          <w:numId w:val="2"/>
        </w:numPr>
        <w:spacing w:after="40"/>
        <w:jc w:val="both"/>
        <w:rPr>
          <w:rFonts w:ascii="Trebuchet MS" w:eastAsia="Trebuchet MS" w:hAnsi="Trebuchet MS" w:cs="Trebuchet MS"/>
          <w:sz w:val="22"/>
          <w:szCs w:val="22"/>
        </w:rPr>
      </w:pPr>
    </w:p>
    <w:p w14:paraId="42DF784C" w14:textId="77777777" w:rsidR="00E65DC6" w:rsidRDefault="00F27E9D">
      <w:pPr>
        <w:numPr>
          <w:ilvl w:val="0"/>
          <w:numId w:val="2"/>
        </w:numPr>
        <w:spacing w:after="96"/>
        <w:jc w:val="both"/>
      </w:pPr>
      <w:r>
        <w:rPr>
          <w:rFonts w:ascii="Trebuchet MS" w:eastAsia="Trebuchet MS" w:hAnsi="Trebuchet MS" w:cs="Trebuchet MS"/>
          <w:sz w:val="22"/>
          <w:szCs w:val="22"/>
        </w:rPr>
        <w:t>Metodickou návštěvu ČAS provádí vyškolení hodnotitelé ČAS, kteří jsou uvedeni ve schváleném Rejstříku hodnotitelů ČAS a kteří se pravidelně účastní kalibračních setkání. Čestné prohlášení hodnotitelů o mlčenlivosti a nepodjatosti je součástí závěrečné zprávy.</w:t>
      </w:r>
    </w:p>
    <w:p w14:paraId="1216E32A" w14:textId="77777777" w:rsidR="00E65DC6" w:rsidRDefault="00E65DC6">
      <w:pPr>
        <w:numPr>
          <w:ilvl w:val="0"/>
          <w:numId w:val="2"/>
        </w:numPr>
        <w:spacing w:after="96"/>
        <w:jc w:val="both"/>
        <w:rPr>
          <w:rFonts w:ascii="Trebuchet MS" w:eastAsia="Trebuchet MS" w:hAnsi="Trebuchet MS" w:cs="Trebuchet MS"/>
          <w:sz w:val="22"/>
          <w:szCs w:val="22"/>
        </w:rPr>
      </w:pPr>
    </w:p>
    <w:p w14:paraId="131576C9" w14:textId="7A774A63" w:rsidR="00E65DC6" w:rsidRDefault="00F27E9D">
      <w:pPr>
        <w:numPr>
          <w:ilvl w:val="0"/>
          <w:numId w:val="2"/>
        </w:numPr>
        <w:spacing w:after="96"/>
        <w:jc w:val="both"/>
      </w:pPr>
      <w:r>
        <w:rPr>
          <w:rFonts w:ascii="Trebuchet MS" w:eastAsia="Trebuchet MS" w:hAnsi="Trebuchet MS" w:cs="Trebuchet MS"/>
          <w:sz w:val="22"/>
          <w:szCs w:val="22"/>
        </w:rPr>
        <w:t>Služba pošle seznam požadovaných dokumentů (viz Příloha č. 3) do Kanceláře ČAS nejpozději 3</w:t>
      </w:r>
      <w:r w:rsidR="00F44AD9">
        <w:rPr>
          <w:rFonts w:ascii="Trebuchet MS" w:eastAsia="Trebuchet MS" w:hAnsi="Trebuchet MS" w:cs="Trebuchet MS"/>
          <w:sz w:val="22"/>
          <w:szCs w:val="22"/>
        </w:rPr>
        <w:t> </w:t>
      </w:r>
      <w:r>
        <w:rPr>
          <w:rFonts w:ascii="Trebuchet MS" w:eastAsia="Trebuchet MS" w:hAnsi="Trebuchet MS" w:cs="Trebuchet MS"/>
          <w:sz w:val="22"/>
          <w:szCs w:val="22"/>
        </w:rPr>
        <w:t>týdny před realizací návštěvy. Kancelář ČAS předá vybraným hodnotitelům bezprostředně, nejpozději však 2 týdny před uskutečněním návštěvy</w:t>
      </w:r>
      <w:r w:rsidR="00F44AD9">
        <w:rPr>
          <w:rFonts w:ascii="Trebuchet MS" w:eastAsia="Trebuchet MS" w:hAnsi="Trebuchet MS" w:cs="Trebuchet MS"/>
          <w:sz w:val="22"/>
          <w:szCs w:val="22"/>
        </w:rPr>
        <w:t>,</w:t>
      </w:r>
      <w:r>
        <w:rPr>
          <w:rFonts w:ascii="Trebuchet MS" w:eastAsia="Trebuchet MS" w:hAnsi="Trebuchet MS" w:cs="Trebuchet MS"/>
          <w:sz w:val="22"/>
          <w:szCs w:val="22"/>
        </w:rPr>
        <w:t xml:space="preserve"> tyto materiály:</w:t>
      </w:r>
    </w:p>
    <w:p w14:paraId="397ABD29" w14:textId="77777777" w:rsidR="00E65DC6" w:rsidRDefault="00F27E9D">
      <w:pPr>
        <w:numPr>
          <w:ilvl w:val="0"/>
          <w:numId w:val="3"/>
        </w:numPr>
        <w:spacing w:after="96"/>
        <w:rPr>
          <w:rFonts w:ascii="Trebuchet MS" w:eastAsia="Trebuchet MS" w:hAnsi="Trebuchet MS" w:cs="Trebuchet MS"/>
          <w:sz w:val="22"/>
          <w:szCs w:val="22"/>
        </w:rPr>
      </w:pPr>
      <w:bookmarkStart w:id="2" w:name="_heading=h.4d34og8" w:colFirst="0" w:colLast="0"/>
      <w:bookmarkEnd w:id="2"/>
      <w:r>
        <w:rPr>
          <w:rFonts w:ascii="Trebuchet MS" w:eastAsia="Trebuchet MS" w:hAnsi="Trebuchet MS" w:cs="Trebuchet MS"/>
          <w:sz w:val="22"/>
          <w:szCs w:val="22"/>
        </w:rPr>
        <w:t>dotazník základních informací o organizaci,</w:t>
      </w:r>
    </w:p>
    <w:p w14:paraId="34B793F4" w14:textId="02735BA6" w:rsidR="00E65DC6" w:rsidRDefault="00F27E9D" w:rsidP="004244B6">
      <w:pPr>
        <w:numPr>
          <w:ilvl w:val="0"/>
          <w:numId w:val="3"/>
        </w:numPr>
        <w:spacing w:after="96"/>
        <w:jc w:val="both"/>
        <w:rPr>
          <w:rFonts w:ascii="Trebuchet MS" w:eastAsia="Trebuchet MS" w:hAnsi="Trebuchet MS" w:cs="Trebuchet MS"/>
          <w:sz w:val="22"/>
          <w:szCs w:val="22"/>
        </w:rPr>
      </w:pPr>
      <w:r>
        <w:rPr>
          <w:rFonts w:ascii="Trebuchet MS" w:eastAsia="Trebuchet MS" w:hAnsi="Trebuchet MS" w:cs="Trebuchet MS"/>
          <w:sz w:val="22"/>
          <w:szCs w:val="22"/>
        </w:rPr>
        <w:t>dvě zpracované kazuistiky, ve kterých pracovníci popíší výchozí situaci uživatele služby, zjištěné potřeby, popis odborné práce, jak služba na zjištěné potřeby reagovala a jaké aktéry při řešení situace uživatele přizvala. Kazuistika by měla popsat, jak služba naplňuje multidisciplinární přístup v řešení situace uživatele služby a jak uplatňuje nástroj case managementu na konkrétním případu klienta. Dále by měla obsahovat hodnocení dopadu poskytnuté služby (evaluaci) na samotného klienta. P</w:t>
      </w:r>
      <w:r w:rsidR="00F44AD9">
        <w:rPr>
          <w:rFonts w:ascii="Trebuchet MS" w:eastAsia="Trebuchet MS" w:hAnsi="Trebuchet MS" w:cs="Trebuchet MS"/>
          <w:sz w:val="22"/>
          <w:szCs w:val="22"/>
        </w:rPr>
        <w:t>r</w:t>
      </w:r>
      <w:r>
        <w:rPr>
          <w:rFonts w:ascii="Trebuchet MS" w:eastAsia="Trebuchet MS" w:hAnsi="Trebuchet MS" w:cs="Trebuchet MS"/>
          <w:sz w:val="22"/>
          <w:szCs w:val="22"/>
        </w:rPr>
        <w:t>o porovnání budou zpracovány 2 kazuistiky, přičemž jedna ukáže případ, kdy se intervence podařila a došlo k naplnění potřeb (zakázky) uživatele, druhá pak popíše případ klienta, kdy k naplnění zakázky nedošlo</w:t>
      </w:r>
      <w:sdt>
        <w:sdtPr>
          <w:tag w:val="goog_rdk_7"/>
          <w:id w:val="-865674144"/>
        </w:sdtPr>
        <w:sdtEndPr/>
        <w:sdtContent>
          <w:r>
            <w:rPr>
              <w:rFonts w:ascii="Trebuchet MS" w:eastAsia="Trebuchet MS" w:hAnsi="Trebuchet MS" w:cs="Trebuchet MS"/>
              <w:sz w:val="22"/>
              <w:szCs w:val="22"/>
            </w:rPr>
            <w:t xml:space="preserve"> včetně důvodů, vyhodnocení</w:t>
          </w:r>
        </w:sdtContent>
      </w:sdt>
      <w:sdt>
        <w:sdtPr>
          <w:tag w:val="goog_rdk_9"/>
          <w:id w:val="-795224553"/>
        </w:sdtPr>
        <w:sdtEndPr/>
        <w:sdtContent>
          <w:r>
            <w:rPr>
              <w:rFonts w:ascii="Trebuchet MS" w:eastAsia="Trebuchet MS" w:hAnsi="Trebuchet MS" w:cs="Trebuchet MS"/>
              <w:sz w:val="22"/>
              <w:szCs w:val="22"/>
            </w:rPr>
            <w:t>,</w:t>
          </w:r>
        </w:sdtContent>
      </w:sdt>
      <w:r>
        <w:rPr>
          <w:rFonts w:ascii="Trebuchet MS" w:eastAsia="Trebuchet MS" w:hAnsi="Trebuchet MS" w:cs="Trebuchet MS"/>
          <w:sz w:val="22"/>
          <w:szCs w:val="22"/>
        </w:rPr>
        <w:t xml:space="preserve"> </w:t>
      </w:r>
    </w:p>
    <w:p w14:paraId="01B3CB1D" w14:textId="77777777" w:rsidR="00E65DC6" w:rsidRDefault="00F27E9D">
      <w:pPr>
        <w:numPr>
          <w:ilvl w:val="0"/>
          <w:numId w:val="3"/>
        </w:numPr>
        <w:spacing w:after="96"/>
        <w:rPr>
          <w:rFonts w:ascii="Trebuchet MS" w:eastAsia="Trebuchet MS" w:hAnsi="Trebuchet MS" w:cs="Trebuchet MS"/>
          <w:sz w:val="22"/>
          <w:szCs w:val="22"/>
        </w:rPr>
      </w:pPr>
      <w:r>
        <w:rPr>
          <w:rFonts w:ascii="Trebuchet MS" w:eastAsia="Trebuchet MS" w:hAnsi="Trebuchet MS" w:cs="Trebuchet MS"/>
          <w:sz w:val="22"/>
          <w:szCs w:val="22"/>
        </w:rPr>
        <w:t>metodiku poskytované služby,</w:t>
      </w:r>
    </w:p>
    <w:p w14:paraId="6983D859" w14:textId="07F73DBD" w:rsidR="00E65DC6" w:rsidRDefault="00F27E9D" w:rsidP="004244B6">
      <w:pPr>
        <w:numPr>
          <w:ilvl w:val="0"/>
          <w:numId w:val="3"/>
        </w:numPr>
        <w:spacing w:after="96"/>
        <w:jc w:val="both"/>
        <w:rPr>
          <w:rFonts w:ascii="Trebuchet MS" w:eastAsia="Trebuchet MS" w:hAnsi="Trebuchet MS" w:cs="Trebuchet MS"/>
          <w:sz w:val="22"/>
          <w:szCs w:val="22"/>
        </w:rPr>
      </w:pPr>
      <w:bookmarkStart w:id="3" w:name="_heading=h.1fob9te" w:colFirst="0" w:colLast="0"/>
      <w:bookmarkEnd w:id="3"/>
      <w:r>
        <w:rPr>
          <w:rFonts w:ascii="Trebuchet MS" w:eastAsia="Trebuchet MS" w:hAnsi="Trebuchet MS" w:cs="Trebuchet MS"/>
          <w:sz w:val="22"/>
          <w:szCs w:val="22"/>
        </w:rPr>
        <w:t>popis způsobu naplňování hodnot ČAS ve službě (pracovníci vyberou 3 hodnoty a na nich popíší, jak se hodnoty přenáše</w:t>
      </w:r>
      <w:r w:rsidR="00F44AD9">
        <w:rPr>
          <w:rFonts w:ascii="Trebuchet MS" w:eastAsia="Trebuchet MS" w:hAnsi="Trebuchet MS" w:cs="Trebuchet MS"/>
          <w:sz w:val="22"/>
          <w:szCs w:val="22"/>
        </w:rPr>
        <w:t>j</w:t>
      </w:r>
      <w:r>
        <w:rPr>
          <w:rFonts w:ascii="Trebuchet MS" w:eastAsia="Trebuchet MS" w:hAnsi="Trebuchet MS" w:cs="Trebuchet MS"/>
          <w:sz w:val="22"/>
          <w:szCs w:val="22"/>
        </w:rPr>
        <w:t>í do přímé práce s klienty služby</w:t>
      </w:r>
      <w:r w:rsidR="00F44AD9">
        <w:rPr>
          <w:rFonts w:ascii="Trebuchet MS" w:eastAsia="Trebuchet MS" w:hAnsi="Trebuchet MS" w:cs="Trebuchet MS"/>
          <w:sz w:val="22"/>
          <w:szCs w:val="22"/>
        </w:rPr>
        <w:t>.</w:t>
      </w:r>
      <w:r>
        <w:rPr>
          <w:rFonts w:ascii="Trebuchet MS" w:eastAsia="Trebuchet MS" w:hAnsi="Trebuchet MS" w:cs="Trebuchet MS"/>
          <w:sz w:val="22"/>
          <w:szCs w:val="22"/>
        </w:rPr>
        <w:t xml:space="preserve"> Je možnost v popisu hodnot odkázat na zpracované kazuistiky, pokud tyto hodnoty obsahují. Naplňování hodnot ČAS bude dále předmětem rozhovoru s hodnotiteli,</w:t>
      </w:r>
    </w:p>
    <w:p w14:paraId="020FACC0" w14:textId="77777777" w:rsidR="00E65DC6" w:rsidRDefault="00F27E9D">
      <w:pPr>
        <w:numPr>
          <w:ilvl w:val="0"/>
          <w:numId w:val="3"/>
        </w:numPr>
        <w:spacing w:after="96"/>
        <w:rPr>
          <w:rFonts w:ascii="Trebuchet MS" w:eastAsia="Trebuchet MS" w:hAnsi="Trebuchet MS" w:cs="Trebuchet MS"/>
          <w:sz w:val="22"/>
          <w:szCs w:val="22"/>
        </w:rPr>
      </w:pPr>
      <w:r>
        <w:rPr>
          <w:rFonts w:ascii="Trebuchet MS" w:eastAsia="Trebuchet MS" w:hAnsi="Trebuchet MS" w:cs="Trebuchet MS"/>
          <w:sz w:val="22"/>
          <w:szCs w:val="22"/>
        </w:rPr>
        <w:t>závěrečnou zprávu z předchozího Rozvojového auditu nebo Metodické návštěvy,</w:t>
      </w:r>
    </w:p>
    <w:p w14:paraId="2E62E0C6" w14:textId="33083355" w:rsidR="00E65DC6" w:rsidRDefault="00F27E9D">
      <w:pPr>
        <w:numPr>
          <w:ilvl w:val="0"/>
          <w:numId w:val="3"/>
        </w:numPr>
        <w:spacing w:after="96"/>
        <w:rPr>
          <w:rFonts w:ascii="Trebuchet MS" w:eastAsia="Trebuchet MS" w:hAnsi="Trebuchet MS" w:cs="Trebuchet MS"/>
          <w:sz w:val="22"/>
          <w:szCs w:val="22"/>
        </w:rPr>
      </w:pPr>
      <w:r>
        <w:rPr>
          <w:rFonts w:ascii="Trebuchet MS" w:eastAsia="Trebuchet MS" w:hAnsi="Trebuchet MS" w:cs="Trebuchet MS"/>
          <w:sz w:val="22"/>
          <w:szCs w:val="22"/>
        </w:rPr>
        <w:t>zpětné vazby hodnotitelů z vyhodnocení Ročních plánů rozvoje kvality</w:t>
      </w:r>
      <w:r w:rsidR="00F44AD9">
        <w:rPr>
          <w:rFonts w:ascii="Trebuchet MS" w:eastAsia="Trebuchet MS" w:hAnsi="Trebuchet MS" w:cs="Trebuchet MS"/>
          <w:sz w:val="22"/>
          <w:szCs w:val="22"/>
        </w:rPr>
        <w:t>.</w:t>
      </w:r>
    </w:p>
    <w:p w14:paraId="2255C70D" w14:textId="6B92903B" w:rsidR="00E65DC6" w:rsidRDefault="00F27E9D" w:rsidP="004244B6">
      <w:pPr>
        <w:spacing w:after="96"/>
        <w:jc w:val="both"/>
        <w:rPr>
          <w:rFonts w:ascii="Trebuchet MS" w:eastAsia="Trebuchet MS" w:hAnsi="Trebuchet MS" w:cs="Trebuchet MS"/>
          <w:sz w:val="22"/>
          <w:szCs w:val="22"/>
        </w:rPr>
      </w:pPr>
      <w:bookmarkStart w:id="4" w:name="_heading=h.2s8eyo1" w:colFirst="0" w:colLast="0"/>
      <w:bookmarkEnd w:id="4"/>
      <w:r>
        <w:rPr>
          <w:rFonts w:ascii="Trebuchet MS" w:eastAsia="Trebuchet MS" w:hAnsi="Trebuchet MS" w:cs="Trebuchet MS"/>
          <w:sz w:val="22"/>
          <w:szCs w:val="22"/>
        </w:rPr>
        <w:t>Hodnotitelé se min</w:t>
      </w:r>
      <w:r w:rsidR="00F44AD9">
        <w:rPr>
          <w:rFonts w:ascii="Trebuchet MS" w:eastAsia="Trebuchet MS" w:hAnsi="Trebuchet MS" w:cs="Trebuchet MS"/>
          <w:sz w:val="22"/>
          <w:szCs w:val="22"/>
        </w:rPr>
        <w:t>imálně</w:t>
      </w:r>
      <w:r>
        <w:rPr>
          <w:rFonts w:ascii="Trebuchet MS" w:eastAsia="Trebuchet MS" w:hAnsi="Trebuchet MS" w:cs="Trebuchet MS"/>
          <w:sz w:val="22"/>
          <w:szCs w:val="22"/>
        </w:rPr>
        <w:t xml:space="preserve"> </w:t>
      </w:r>
      <w:r w:rsidR="0088225C">
        <w:rPr>
          <w:rFonts w:ascii="Trebuchet MS" w:eastAsia="Trebuchet MS" w:hAnsi="Trebuchet MS" w:cs="Trebuchet MS"/>
          <w:sz w:val="22"/>
          <w:szCs w:val="22"/>
        </w:rPr>
        <w:t>10 dní</w:t>
      </w:r>
      <w:r>
        <w:rPr>
          <w:rFonts w:ascii="Trebuchet MS" w:eastAsia="Trebuchet MS" w:hAnsi="Trebuchet MS" w:cs="Trebuchet MS"/>
          <w:sz w:val="22"/>
          <w:szCs w:val="22"/>
        </w:rPr>
        <w:t xml:space="preserve"> před Metodickou návštěvou spojí se zástupci služby a domluví se na konkrétní podobě časového harmonogramu návštěvy a zajištění nezbytných technických záležitostí k její úspěšné realizaci. </w:t>
      </w:r>
    </w:p>
    <w:p w14:paraId="4FC21444" w14:textId="77777777" w:rsidR="00E65DC6" w:rsidRDefault="00F27E9D">
      <w:pPr>
        <w:numPr>
          <w:ilvl w:val="0"/>
          <w:numId w:val="2"/>
        </w:numPr>
        <w:spacing w:after="40"/>
        <w:jc w:val="both"/>
        <w:rPr>
          <w:rFonts w:ascii="Trebuchet MS" w:eastAsia="Trebuchet MS" w:hAnsi="Trebuchet MS" w:cs="Trebuchet MS"/>
          <w:sz w:val="22"/>
          <w:szCs w:val="22"/>
        </w:rPr>
      </w:pPr>
      <w:r>
        <w:rPr>
          <w:rFonts w:ascii="Trebuchet MS" w:eastAsia="Trebuchet MS" w:hAnsi="Trebuchet MS" w:cs="Trebuchet MS"/>
          <w:sz w:val="22"/>
          <w:szCs w:val="22"/>
        </w:rPr>
        <w:t xml:space="preserve">Hodnotitelé si s danou službou domluví následující: </w:t>
      </w:r>
    </w:p>
    <w:p w14:paraId="639046AC" w14:textId="77777777" w:rsidR="00E65DC6" w:rsidRDefault="00F27E9D" w:rsidP="004244B6">
      <w:pPr>
        <w:numPr>
          <w:ilvl w:val="0"/>
          <w:numId w:val="4"/>
        </w:numPr>
        <w:spacing w:after="96"/>
        <w:jc w:val="both"/>
        <w:rPr>
          <w:rFonts w:ascii="Trebuchet MS" w:eastAsia="Trebuchet MS" w:hAnsi="Trebuchet MS" w:cs="Trebuchet MS"/>
          <w:sz w:val="22"/>
          <w:szCs w:val="22"/>
        </w:rPr>
      </w:pPr>
      <w:r>
        <w:rPr>
          <w:rFonts w:ascii="Trebuchet MS" w:eastAsia="Trebuchet MS" w:hAnsi="Trebuchet MS" w:cs="Trebuchet MS"/>
          <w:sz w:val="22"/>
          <w:szCs w:val="22"/>
        </w:rPr>
        <w:t>Potřebné podmínky nezbytné pro provedení Metodické návštěvy (místnost/prostor, kde lze nerušeně zpracovávat informace, přístup k tiskárně a kopírce, v případě potřeby dopravu na místo Metodické návštěvy a zpět k autobusu či vlaku).</w:t>
      </w:r>
    </w:p>
    <w:p w14:paraId="30F429C0" w14:textId="70B40AA3" w:rsidR="00E65DC6" w:rsidRDefault="00F27E9D" w:rsidP="004244B6">
      <w:pPr>
        <w:numPr>
          <w:ilvl w:val="0"/>
          <w:numId w:val="4"/>
        </w:numPr>
        <w:spacing w:after="96"/>
        <w:jc w:val="both"/>
        <w:rPr>
          <w:rFonts w:ascii="Trebuchet MS" w:eastAsia="Trebuchet MS" w:hAnsi="Trebuchet MS" w:cs="Trebuchet MS"/>
          <w:sz w:val="22"/>
          <w:szCs w:val="22"/>
        </w:rPr>
      </w:pPr>
      <w:r>
        <w:rPr>
          <w:rFonts w:ascii="Trebuchet MS" w:eastAsia="Trebuchet MS" w:hAnsi="Trebuchet MS" w:cs="Trebuchet MS"/>
          <w:sz w:val="22"/>
          <w:szCs w:val="22"/>
        </w:rPr>
        <w:t xml:space="preserve">Kontaktního pracovníka – pro potřeby zajištění </w:t>
      </w:r>
      <w:r w:rsidR="00E706ED">
        <w:rPr>
          <w:rFonts w:ascii="Trebuchet MS" w:eastAsia="Trebuchet MS" w:hAnsi="Trebuchet MS" w:cs="Trebuchet MS"/>
          <w:sz w:val="22"/>
          <w:szCs w:val="22"/>
        </w:rPr>
        <w:t>M</w:t>
      </w:r>
      <w:r>
        <w:rPr>
          <w:rFonts w:ascii="Trebuchet MS" w:eastAsia="Trebuchet MS" w:hAnsi="Trebuchet MS" w:cs="Trebuchet MS"/>
          <w:sz w:val="22"/>
          <w:szCs w:val="22"/>
        </w:rPr>
        <w:t>etodické návštěvy určí služba pro jednání s hodnotiteli a Kanceláří ČAS a účast pracovníků služby na Metodické návštěvě vzhledem k otevírací době služby.</w:t>
      </w:r>
    </w:p>
    <w:p w14:paraId="21F2687E" w14:textId="61B5EF3E" w:rsidR="00E65DC6" w:rsidRDefault="00F27E9D" w:rsidP="004244B6">
      <w:pPr>
        <w:numPr>
          <w:ilvl w:val="0"/>
          <w:numId w:val="4"/>
        </w:numPr>
        <w:spacing w:after="96"/>
        <w:jc w:val="both"/>
        <w:rPr>
          <w:rFonts w:ascii="Trebuchet MS" w:eastAsia="Trebuchet MS" w:hAnsi="Trebuchet MS" w:cs="Trebuchet MS"/>
          <w:sz w:val="22"/>
          <w:szCs w:val="22"/>
        </w:rPr>
      </w:pPr>
      <w:r>
        <w:rPr>
          <w:rFonts w:ascii="Trebuchet MS" w:eastAsia="Trebuchet MS" w:hAnsi="Trebuchet MS" w:cs="Trebuchet MS"/>
          <w:sz w:val="22"/>
          <w:szCs w:val="22"/>
        </w:rPr>
        <w:t xml:space="preserve">Personál – ředitel/vedoucí organizace uvolní pro potřeby Metodické návštěvy personál podle požadavků hodnotitele. Je nezbytné, aby </w:t>
      </w:r>
      <w:r w:rsidR="00F44AD9">
        <w:rPr>
          <w:rFonts w:ascii="Trebuchet MS" w:eastAsia="Trebuchet MS" w:hAnsi="Trebuchet MS" w:cs="Trebuchet MS"/>
          <w:sz w:val="22"/>
          <w:szCs w:val="22"/>
        </w:rPr>
        <w:t xml:space="preserve">se </w:t>
      </w:r>
      <w:r w:rsidR="00E706ED">
        <w:rPr>
          <w:rFonts w:ascii="Trebuchet MS" w:eastAsia="Trebuchet MS" w:hAnsi="Trebuchet MS" w:cs="Trebuchet MS"/>
          <w:sz w:val="22"/>
          <w:szCs w:val="22"/>
        </w:rPr>
        <w:t>M</w:t>
      </w:r>
      <w:r>
        <w:rPr>
          <w:rFonts w:ascii="Trebuchet MS" w:eastAsia="Trebuchet MS" w:hAnsi="Trebuchet MS" w:cs="Trebuchet MS"/>
          <w:sz w:val="22"/>
          <w:szCs w:val="22"/>
        </w:rPr>
        <w:t xml:space="preserve">etodické návštěvy účastnili všichni pracovníci v přímé práci s klienty včetně vedoucího dané služby. </w:t>
      </w:r>
    </w:p>
    <w:p w14:paraId="5FA6056F" w14:textId="1BA7FB30" w:rsidR="00E65DC6" w:rsidRDefault="00F27E9D" w:rsidP="004244B6">
      <w:r>
        <w:br w:type="page"/>
      </w:r>
      <w:bookmarkStart w:id="5" w:name="_heading=h.3znysh7" w:colFirst="0" w:colLast="0"/>
      <w:bookmarkEnd w:id="5"/>
      <w:r>
        <w:rPr>
          <w:b/>
          <w:smallCaps/>
          <w:color w:val="000000"/>
        </w:rPr>
        <w:lastRenderedPageBreak/>
        <w:t>Průběh Metodické Návštěvy</w:t>
      </w:r>
    </w:p>
    <w:p w14:paraId="7F2B4EA9" w14:textId="165C15DD" w:rsidR="00E65DC6" w:rsidRDefault="00F27E9D">
      <w:pPr>
        <w:numPr>
          <w:ilvl w:val="0"/>
          <w:numId w:val="2"/>
        </w:numPr>
        <w:spacing w:after="40"/>
        <w:jc w:val="both"/>
        <w:rPr>
          <w:rFonts w:ascii="Trebuchet MS" w:eastAsia="Trebuchet MS" w:hAnsi="Trebuchet MS" w:cs="Trebuchet MS"/>
          <w:b/>
          <w:sz w:val="22"/>
          <w:szCs w:val="22"/>
        </w:rPr>
      </w:pPr>
      <w:r>
        <w:rPr>
          <w:rFonts w:ascii="Trebuchet MS" w:eastAsia="Trebuchet MS" w:hAnsi="Trebuchet MS" w:cs="Trebuchet MS"/>
          <w:b/>
          <w:sz w:val="22"/>
          <w:szCs w:val="22"/>
        </w:rPr>
        <w:t xml:space="preserve">Průběh </w:t>
      </w:r>
      <w:r w:rsidR="00E706ED">
        <w:rPr>
          <w:rFonts w:ascii="Trebuchet MS" w:eastAsia="Trebuchet MS" w:hAnsi="Trebuchet MS" w:cs="Trebuchet MS"/>
          <w:b/>
          <w:sz w:val="22"/>
          <w:szCs w:val="22"/>
        </w:rPr>
        <w:t>M</w:t>
      </w:r>
      <w:r>
        <w:rPr>
          <w:rFonts w:ascii="Trebuchet MS" w:eastAsia="Trebuchet MS" w:hAnsi="Trebuchet MS" w:cs="Trebuchet MS"/>
          <w:b/>
          <w:sz w:val="22"/>
          <w:szCs w:val="22"/>
        </w:rPr>
        <w:t>etodické návštěvy</w:t>
      </w:r>
    </w:p>
    <w:p w14:paraId="3B759358" w14:textId="77777777" w:rsidR="00E65DC6" w:rsidRDefault="00F27E9D">
      <w:pPr>
        <w:numPr>
          <w:ilvl w:val="0"/>
          <w:numId w:val="2"/>
        </w:numPr>
        <w:spacing w:after="40"/>
        <w:jc w:val="both"/>
      </w:pPr>
      <w:r>
        <w:rPr>
          <w:rFonts w:ascii="Trebuchet MS" w:eastAsia="Trebuchet MS" w:hAnsi="Trebuchet MS" w:cs="Trebuchet MS"/>
          <w:sz w:val="22"/>
          <w:szCs w:val="22"/>
        </w:rPr>
        <w:t xml:space="preserve">Před příjezdem do služby si hodnotitelé prostudují zaslané materiály, prioritně materiály, které jsou relevantní k oblastem hodnocení. </w:t>
      </w:r>
    </w:p>
    <w:p w14:paraId="28A26AD1" w14:textId="77777777" w:rsidR="00E65DC6" w:rsidRDefault="00F27E9D">
      <w:pPr>
        <w:numPr>
          <w:ilvl w:val="0"/>
          <w:numId w:val="2"/>
        </w:numPr>
        <w:spacing w:after="40"/>
        <w:jc w:val="both"/>
        <w:rPr>
          <w:rFonts w:ascii="Trebuchet MS" w:eastAsia="Trebuchet MS" w:hAnsi="Trebuchet MS" w:cs="Trebuchet MS"/>
          <w:b/>
          <w:sz w:val="22"/>
          <w:szCs w:val="22"/>
        </w:rPr>
      </w:pPr>
      <w:r>
        <w:rPr>
          <w:rFonts w:ascii="Trebuchet MS" w:eastAsia="Trebuchet MS" w:hAnsi="Trebuchet MS" w:cs="Trebuchet MS"/>
          <w:b/>
          <w:sz w:val="22"/>
          <w:szCs w:val="22"/>
        </w:rPr>
        <w:t xml:space="preserve">Příjezd hodnotitelů a úvodní domluva s vedením služby     </w:t>
      </w:r>
    </w:p>
    <w:p w14:paraId="79E89137"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color w:val="000000"/>
          <w:sz w:val="22"/>
          <w:szCs w:val="22"/>
        </w:rPr>
        <w:t>Hodnotitelé přijíždí do služby nejpozději 15 minut před plánovaným začátkem Metodické návštěvy ČAS. Samotný proces začíná rozhovorem s vedením služby a všemi pracovníky služby, jehož účelem je:</w:t>
      </w:r>
    </w:p>
    <w:p w14:paraId="6A17DB25" w14:textId="77777777" w:rsidR="00E65DC6" w:rsidRDefault="00F27E9D">
      <w:pPr>
        <w:numPr>
          <w:ilvl w:val="0"/>
          <w:numId w:val="7"/>
        </w:numPr>
        <w:spacing w:after="96"/>
      </w:pPr>
      <w:r>
        <w:rPr>
          <w:rFonts w:ascii="Trebuchet MS" w:eastAsia="Trebuchet MS" w:hAnsi="Trebuchet MS" w:cs="Trebuchet MS"/>
          <w:sz w:val="22"/>
          <w:szCs w:val="22"/>
        </w:rPr>
        <w:t>Zopakovat cíle Metodické návštěvy ČAS.</w:t>
      </w:r>
    </w:p>
    <w:p w14:paraId="303F177F" w14:textId="65BF8651" w:rsidR="00E65DC6" w:rsidRDefault="00F27E9D">
      <w:pPr>
        <w:numPr>
          <w:ilvl w:val="0"/>
          <w:numId w:val="7"/>
        </w:numPr>
        <w:spacing w:after="96"/>
      </w:pPr>
      <w:r>
        <w:rPr>
          <w:rFonts w:ascii="Trebuchet MS" w:eastAsia="Trebuchet MS" w:hAnsi="Trebuchet MS" w:cs="Trebuchet MS"/>
          <w:sz w:val="22"/>
          <w:szCs w:val="22"/>
        </w:rPr>
        <w:t>Upřesnit si, kdo z pracovníků se Metodické návštěvy zúčastní (standardně se návštěvy účastní vedoucí služby a všichni pracovníci služby v přímé práci)</w:t>
      </w:r>
      <w:r w:rsidR="00F44AD9">
        <w:rPr>
          <w:rFonts w:ascii="Trebuchet MS" w:eastAsia="Trebuchet MS" w:hAnsi="Trebuchet MS" w:cs="Trebuchet MS"/>
          <w:sz w:val="22"/>
          <w:szCs w:val="22"/>
        </w:rPr>
        <w:t>.</w:t>
      </w:r>
    </w:p>
    <w:p w14:paraId="7F75430B" w14:textId="77777777" w:rsidR="00E65DC6" w:rsidRDefault="00F27E9D">
      <w:pPr>
        <w:numPr>
          <w:ilvl w:val="0"/>
          <w:numId w:val="7"/>
        </w:numPr>
        <w:spacing w:after="96"/>
      </w:pPr>
      <w:r>
        <w:rPr>
          <w:rFonts w:ascii="Trebuchet MS" w:eastAsia="Trebuchet MS" w:hAnsi="Trebuchet MS" w:cs="Trebuchet MS"/>
          <w:sz w:val="22"/>
          <w:szCs w:val="22"/>
        </w:rPr>
        <w:t xml:space="preserve">Ověřit si znovu časový harmonogram. </w:t>
      </w:r>
    </w:p>
    <w:p w14:paraId="5099EA04" w14:textId="77777777" w:rsidR="00E65DC6" w:rsidRDefault="00F27E9D">
      <w:pPr>
        <w:numPr>
          <w:ilvl w:val="0"/>
          <w:numId w:val="7"/>
        </w:numPr>
        <w:spacing w:after="96"/>
      </w:pPr>
      <w:r>
        <w:rPr>
          <w:rFonts w:ascii="Trebuchet MS" w:eastAsia="Trebuchet MS" w:hAnsi="Trebuchet MS" w:cs="Trebuchet MS"/>
          <w:sz w:val="22"/>
          <w:szCs w:val="22"/>
        </w:rPr>
        <w:t>Domluvit se na případných dalších organizačních věcech.</w:t>
      </w:r>
    </w:p>
    <w:p w14:paraId="3BB38062"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300" w:after="40"/>
        <w:jc w:val="both"/>
      </w:pPr>
      <w:r>
        <w:rPr>
          <w:rFonts w:ascii="Trebuchet MS" w:eastAsia="Trebuchet MS" w:hAnsi="Trebuchet MS" w:cs="Trebuchet MS"/>
          <w:b/>
          <w:color w:val="000000"/>
          <w:sz w:val="22"/>
          <w:szCs w:val="22"/>
        </w:rPr>
        <w:t>Prohlídka místa poskytování služby (je-li to možné)</w:t>
      </w:r>
    </w:p>
    <w:p w14:paraId="7050FCC6" w14:textId="77777777" w:rsidR="00E65DC6" w:rsidRDefault="00F27E9D">
      <w:pPr>
        <w:numPr>
          <w:ilvl w:val="0"/>
          <w:numId w:val="2"/>
        </w:numPr>
        <w:pBdr>
          <w:top w:val="nil"/>
          <w:left w:val="nil"/>
          <w:bottom w:val="nil"/>
          <w:right w:val="nil"/>
          <w:between w:val="nil"/>
        </w:pBdr>
        <w:tabs>
          <w:tab w:val="left" w:pos="3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color w:val="000000"/>
          <w:sz w:val="22"/>
          <w:szCs w:val="22"/>
        </w:rPr>
        <w:t>Hodnotitelé si v doprovodu vedení služby prohlédnou prostory (je-li to možné), kde jsou služby poskytovány, aby měli přehled o případných specifi</w:t>
      </w:r>
      <w:r>
        <w:rPr>
          <w:rFonts w:ascii="Trebuchet MS" w:eastAsia="Trebuchet MS" w:hAnsi="Trebuchet MS" w:cs="Trebuchet MS"/>
          <w:sz w:val="22"/>
          <w:szCs w:val="22"/>
        </w:rPr>
        <w:t>cí</w:t>
      </w:r>
      <w:r>
        <w:rPr>
          <w:rFonts w:ascii="Trebuchet MS" w:eastAsia="Trebuchet MS" w:hAnsi="Trebuchet MS" w:cs="Trebuchet MS"/>
          <w:color w:val="000000"/>
          <w:sz w:val="22"/>
          <w:szCs w:val="22"/>
        </w:rPr>
        <w:t xml:space="preserve">ch služby. </w:t>
      </w:r>
    </w:p>
    <w:p w14:paraId="6DFE3B94"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300" w:after="40"/>
        <w:jc w:val="both"/>
      </w:pPr>
      <w:r>
        <w:rPr>
          <w:rFonts w:ascii="Trebuchet MS" w:eastAsia="Trebuchet MS" w:hAnsi="Trebuchet MS" w:cs="Trebuchet MS"/>
          <w:b/>
          <w:color w:val="000000"/>
          <w:sz w:val="22"/>
          <w:szCs w:val="22"/>
        </w:rPr>
        <w:t>Nahlédnutí do dokumentů služby</w:t>
      </w:r>
    </w:p>
    <w:p w14:paraId="4D407C26" w14:textId="7F90B2C1"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color w:val="000000"/>
          <w:sz w:val="22"/>
          <w:szCs w:val="22"/>
        </w:rPr>
        <w:t>Cílem je ověřit si na místě některé skutečnosti důležité pro naplnění vybraných oblastí. V případě, že požadované dokumenty nebyly zaslány a hodnotitelé se s nimi nemohli seznámit, vyžád</w:t>
      </w:r>
      <w:r>
        <w:rPr>
          <w:rFonts w:ascii="Trebuchet MS" w:eastAsia="Trebuchet MS" w:hAnsi="Trebuchet MS" w:cs="Trebuchet MS"/>
          <w:sz w:val="22"/>
          <w:szCs w:val="22"/>
        </w:rPr>
        <w:t>ají</w:t>
      </w:r>
      <w:r>
        <w:rPr>
          <w:rFonts w:ascii="Trebuchet MS" w:eastAsia="Trebuchet MS" w:hAnsi="Trebuchet MS" w:cs="Trebuchet MS"/>
          <w:color w:val="000000"/>
          <w:sz w:val="22"/>
          <w:szCs w:val="22"/>
        </w:rPr>
        <w:t xml:space="preserve"> si je hodnotitelé k nahlédnutí na místě (např. Roční plány rozvoje kvality). </w:t>
      </w:r>
    </w:p>
    <w:p w14:paraId="3DE7A07C"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300" w:after="40"/>
        <w:jc w:val="both"/>
      </w:pPr>
      <w:r>
        <w:rPr>
          <w:rFonts w:ascii="Trebuchet MS" w:eastAsia="Trebuchet MS" w:hAnsi="Trebuchet MS" w:cs="Trebuchet MS"/>
          <w:b/>
          <w:color w:val="000000"/>
          <w:sz w:val="22"/>
          <w:szCs w:val="22"/>
        </w:rPr>
        <w:t>Rozhovor s vedením služby a pracovníky v přímé práci s klienty</w:t>
      </w:r>
    </w:p>
    <w:p w14:paraId="7A049759"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b/>
          <w:color w:val="000000"/>
          <w:sz w:val="22"/>
          <w:szCs w:val="22"/>
        </w:rPr>
        <w:t>Obsah rozhovoru</w:t>
      </w:r>
    </w:p>
    <w:p w14:paraId="1D2F3D86"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rPr>
          <w:sz w:val="22"/>
          <w:szCs w:val="22"/>
        </w:rPr>
      </w:pPr>
      <w:r>
        <w:rPr>
          <w:rFonts w:ascii="Trebuchet MS" w:eastAsia="Trebuchet MS" w:hAnsi="Trebuchet MS" w:cs="Trebuchet MS"/>
          <w:color w:val="000000"/>
          <w:sz w:val="22"/>
          <w:szCs w:val="22"/>
        </w:rPr>
        <w:t>Během rozhovoru se hodnotitelé snaží získat informace o výše uvedených oblastech a porovnat je se skutečností, tzn. s aplikovanou praxí, zaslanými</w:t>
      </w:r>
      <w:r>
        <w:rPr>
          <w:rFonts w:ascii="Trebuchet MS" w:eastAsia="Trebuchet MS" w:hAnsi="Trebuchet MS" w:cs="Trebuchet MS"/>
          <w:sz w:val="22"/>
          <w:szCs w:val="22"/>
        </w:rPr>
        <w:t xml:space="preserve"> materiály</w:t>
      </w:r>
      <w:r>
        <w:rPr>
          <w:rFonts w:ascii="Trebuchet MS" w:eastAsia="Trebuchet MS" w:hAnsi="Trebuchet MS" w:cs="Trebuchet MS"/>
          <w:color w:val="000000"/>
          <w:sz w:val="22"/>
          <w:szCs w:val="22"/>
        </w:rPr>
        <w:t xml:space="preserve"> a tím, jak o nich pracovníci přemýšl</w:t>
      </w:r>
      <w:r w:rsidR="00F44AD9">
        <w:rPr>
          <w:rFonts w:ascii="Trebuchet MS" w:eastAsia="Trebuchet MS" w:hAnsi="Trebuchet MS" w:cs="Trebuchet MS"/>
          <w:color w:val="000000"/>
          <w:sz w:val="22"/>
          <w:szCs w:val="22"/>
        </w:rPr>
        <w:t>ej</w:t>
      </w:r>
      <w:r>
        <w:rPr>
          <w:rFonts w:ascii="Trebuchet MS" w:eastAsia="Trebuchet MS" w:hAnsi="Trebuchet MS" w:cs="Trebuchet MS"/>
          <w:color w:val="000000"/>
          <w:sz w:val="22"/>
          <w:szCs w:val="22"/>
        </w:rPr>
        <w:t xml:space="preserve">í a jak je uplatňují v praxi (při poskytování služby). Hodnotitelé porovnávají získané informace s dobrou praxí v nízkoprahových službách. </w:t>
      </w:r>
    </w:p>
    <w:p w14:paraId="385811D3"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color w:val="000000"/>
          <w:sz w:val="22"/>
          <w:szCs w:val="22"/>
        </w:rPr>
        <w:t>Za každou shodu je v dané oblasti udělen službě jeden bod – pokud není určeno jinak. Shoda v dané oblasti je shodou mezi dobrou praxí v nízkoprahových službách a získanými informacemi.</w:t>
      </w:r>
    </w:p>
    <w:p w14:paraId="25B0A4D2" w14:textId="77777777" w:rsidR="00E65DC6" w:rsidRDefault="00F27E9D">
      <w:pPr>
        <w:numPr>
          <w:ilvl w:val="0"/>
          <w:numId w:val="2"/>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300" w:after="40"/>
        <w:jc w:val="both"/>
      </w:pPr>
      <w:r>
        <w:rPr>
          <w:rFonts w:ascii="Trebuchet MS" w:eastAsia="Trebuchet MS" w:hAnsi="Trebuchet MS" w:cs="Trebuchet MS"/>
          <w:b/>
          <w:sz w:val="22"/>
          <w:szCs w:val="22"/>
        </w:rPr>
        <w:t>Hodnocení, zda služba má nástroje, kterými podporuje kvalitu poskytované služby, a zda své služby poskytuje v souladu s hodnotami ČAS</w:t>
      </w:r>
    </w:p>
    <w:p w14:paraId="04AFC59D" w14:textId="7C19967A" w:rsidR="00E65DC6" w:rsidRDefault="00F27E9D">
      <w:pPr>
        <w:numPr>
          <w:ilvl w:val="0"/>
          <w:numId w:val="2"/>
        </w:numPr>
        <w:spacing w:after="40"/>
        <w:jc w:val="both"/>
      </w:pPr>
      <w:r>
        <w:rPr>
          <w:rFonts w:ascii="Trebuchet MS" w:eastAsia="Trebuchet MS" w:hAnsi="Trebuchet MS" w:cs="Trebuchet MS"/>
          <w:sz w:val="22"/>
          <w:szCs w:val="22"/>
        </w:rPr>
        <w:t>Metodická návštěva je nástroj, pomocí kterého je ověřováno, zda organizace má a uplatňuje nástroje, kterými podporuje kvalitu svých služeb a zda poskytuje své služby v souladu s hodnotami ČAS.</w:t>
      </w:r>
    </w:p>
    <w:p w14:paraId="663CC9C9" w14:textId="77777777" w:rsidR="00E65DC6" w:rsidRDefault="00F27E9D">
      <w:pPr>
        <w:numPr>
          <w:ilvl w:val="0"/>
          <w:numId w:val="2"/>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300" w:after="40"/>
        <w:jc w:val="both"/>
      </w:pPr>
      <w:r>
        <w:rPr>
          <w:rFonts w:ascii="Trebuchet MS" w:eastAsia="Trebuchet MS" w:hAnsi="Trebuchet MS" w:cs="Trebuchet MS"/>
          <w:b/>
          <w:sz w:val="22"/>
          <w:szCs w:val="22"/>
        </w:rPr>
        <w:t>Po</w:t>
      </w:r>
      <w:r w:rsidR="002267F0">
        <w:rPr>
          <w:rFonts w:ascii="Trebuchet MS" w:eastAsia="Trebuchet MS" w:hAnsi="Trebuchet MS" w:cs="Trebuchet MS"/>
          <w:b/>
          <w:sz w:val="22"/>
          <w:szCs w:val="22"/>
        </w:rPr>
        <w:t>d</w:t>
      </w:r>
      <w:r>
        <w:rPr>
          <w:rFonts w:ascii="Trebuchet MS" w:eastAsia="Trebuchet MS" w:hAnsi="Trebuchet MS" w:cs="Trebuchet MS"/>
          <w:b/>
          <w:sz w:val="22"/>
          <w:szCs w:val="22"/>
        </w:rPr>
        <w:t>kladem pro toto hodnocení jsou:</w:t>
      </w:r>
    </w:p>
    <w:p w14:paraId="4516153C" w14:textId="77777777" w:rsidR="00E65DC6" w:rsidRDefault="00F27E9D">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sz w:val="22"/>
          <w:szCs w:val="22"/>
        </w:rPr>
        <w:t>výstupy z vyhodnocení Ročních plánů rozvoje kvality,</w:t>
      </w:r>
    </w:p>
    <w:p w14:paraId="7B398A3E" w14:textId="77777777" w:rsidR="00E65DC6" w:rsidRDefault="00F27E9D">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sz w:val="22"/>
          <w:szCs w:val="22"/>
        </w:rPr>
        <w:t>popis způsobu naplňování hodnot ČAS uvedený v Příloze č. 4 Základní informace o službě,</w:t>
      </w:r>
    </w:p>
    <w:p w14:paraId="6979587E" w14:textId="77777777" w:rsidR="00E65DC6" w:rsidRDefault="00F27E9D">
      <w:pPr>
        <w:numPr>
          <w:ilvl w:val="1"/>
          <w:numId w:val="6"/>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sz w:val="22"/>
          <w:szCs w:val="22"/>
        </w:rPr>
        <w:t>předložené kazuistiky a zpracované vybrané hodnoty ČAS.</w:t>
      </w:r>
    </w:p>
    <w:p w14:paraId="6F44D03C" w14:textId="77777777" w:rsidR="00E65DC6" w:rsidRDefault="00F27E9D">
      <w:pPr>
        <w:numPr>
          <w:ilvl w:val="0"/>
          <w:numId w:val="2"/>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300" w:after="40"/>
        <w:jc w:val="both"/>
      </w:pPr>
      <w:r>
        <w:rPr>
          <w:rFonts w:ascii="Trebuchet MS" w:eastAsia="Trebuchet MS" w:hAnsi="Trebuchet MS" w:cs="Trebuchet MS"/>
          <w:b/>
          <w:sz w:val="22"/>
          <w:szCs w:val="22"/>
        </w:rPr>
        <w:t>Kritéria pro hodnocení:</w:t>
      </w:r>
    </w:p>
    <w:p w14:paraId="3DF56E4E" w14:textId="77777777" w:rsidR="00E65DC6" w:rsidRDefault="00F27E9D">
      <w:pPr>
        <w:numPr>
          <w:ilvl w:val="1"/>
          <w:numId w:val="8"/>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sz w:val="22"/>
          <w:szCs w:val="22"/>
        </w:rPr>
        <w:lastRenderedPageBreak/>
        <w:t>v předložených podkladech pro hodnocení a v rozhovorech lze nalézt důkazy o zlepšení v některých oblastech činnosti služby,</w:t>
      </w:r>
    </w:p>
    <w:p w14:paraId="0B957E61" w14:textId="4BF288C2" w:rsidR="00E65DC6" w:rsidRDefault="00F27E9D">
      <w:pPr>
        <w:numPr>
          <w:ilvl w:val="0"/>
          <w:numId w:val="5"/>
        </w:numPr>
        <w:pBdr>
          <w:top w:val="nil"/>
          <w:left w:val="nil"/>
          <w:bottom w:val="nil"/>
          <w:right w:val="nil"/>
          <w:between w:val="nil"/>
        </w:pBd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color w:val="000000"/>
          <w:sz w:val="22"/>
          <w:szCs w:val="22"/>
        </w:rPr>
        <w:t>zjišťuje se srovnáním výsledků z Rozvojového auditu nebo Metodické návštěvy, z</w:t>
      </w:r>
      <w:r w:rsidR="002267F0">
        <w:rPr>
          <w:rFonts w:ascii="Trebuchet MS" w:eastAsia="Trebuchet MS" w:hAnsi="Trebuchet MS" w:cs="Trebuchet MS"/>
          <w:color w:val="000000"/>
          <w:sz w:val="22"/>
          <w:szCs w:val="22"/>
        </w:rPr>
        <w:t> </w:t>
      </w:r>
      <w:r>
        <w:rPr>
          <w:rFonts w:ascii="Trebuchet MS" w:eastAsia="Trebuchet MS" w:hAnsi="Trebuchet MS" w:cs="Trebuchet MS"/>
          <w:color w:val="000000"/>
          <w:sz w:val="22"/>
          <w:szCs w:val="22"/>
        </w:rPr>
        <w:t>vyhodnocení Ročního plánu rozvoje kvality, sleduje se posun v čase, tedy například pokud měla služba v rámci Rozvojového auditu</w:t>
      </w:r>
      <w:r w:rsidR="001945B0">
        <w:rPr>
          <w:rFonts w:ascii="Trebuchet MS" w:eastAsia="Trebuchet MS" w:hAnsi="Trebuchet MS" w:cs="Trebuchet MS"/>
          <w:color w:val="000000"/>
          <w:sz w:val="22"/>
          <w:szCs w:val="22"/>
        </w:rPr>
        <w:t xml:space="preserve"> </w:t>
      </w:r>
      <w:r>
        <w:rPr>
          <w:rFonts w:ascii="Trebuchet MS" w:eastAsia="Trebuchet MS" w:hAnsi="Trebuchet MS" w:cs="Trebuchet MS"/>
          <w:color w:val="000000"/>
          <w:sz w:val="22"/>
          <w:szCs w:val="22"/>
        </w:rPr>
        <w:t>/</w:t>
      </w:r>
      <w:r w:rsidR="001945B0">
        <w:rPr>
          <w:rFonts w:ascii="Trebuchet MS" w:eastAsia="Trebuchet MS" w:hAnsi="Trebuchet MS" w:cs="Trebuchet MS"/>
          <w:color w:val="000000"/>
          <w:sz w:val="22"/>
          <w:szCs w:val="22"/>
        </w:rPr>
        <w:t xml:space="preserve"> </w:t>
      </w:r>
      <w:r>
        <w:rPr>
          <w:rFonts w:ascii="Trebuchet MS" w:eastAsia="Trebuchet MS" w:hAnsi="Trebuchet MS" w:cs="Trebuchet MS"/>
          <w:color w:val="000000"/>
          <w:sz w:val="22"/>
          <w:szCs w:val="22"/>
        </w:rPr>
        <w:t>Metodické návštěvy nedostatky, doporučení v oblasti práv klientů, zda v následujících letech došlo v této oblasti k nějakému zlepšení,</w:t>
      </w:r>
    </w:p>
    <w:p w14:paraId="011E1321" w14:textId="77777777" w:rsidR="00E65DC6" w:rsidRDefault="00F27E9D">
      <w:pPr>
        <w:numPr>
          <w:ilvl w:val="1"/>
          <w:numId w:val="8"/>
        </w:numPr>
        <w:tabs>
          <w:tab w:val="left" w:pos="709"/>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sz w:val="22"/>
          <w:szCs w:val="22"/>
        </w:rPr>
        <w:t>služba popsala a na konkrétních příkladech doložila naplňování Hodnot ČAS.</w:t>
      </w:r>
    </w:p>
    <w:p w14:paraId="79D07BD4" w14:textId="77777777" w:rsidR="00E65DC6" w:rsidRDefault="00F27E9D">
      <w:pPr>
        <w:numPr>
          <w:ilvl w:val="0"/>
          <w:numId w:val="2"/>
        </w:numPr>
        <w:spacing w:before="300" w:after="40"/>
        <w:jc w:val="both"/>
      </w:pPr>
      <w:r>
        <w:rPr>
          <w:rFonts w:ascii="Trebuchet MS" w:eastAsia="Trebuchet MS" w:hAnsi="Trebuchet MS" w:cs="Trebuchet MS"/>
          <w:sz w:val="22"/>
          <w:szCs w:val="22"/>
        </w:rPr>
        <w:t>Výsledné hodnocení je kladné pouze v případě, že jsou splněna obě výše uvedená kritéria.</w:t>
      </w:r>
    </w:p>
    <w:p w14:paraId="4E2B5F9D" w14:textId="77777777" w:rsidR="00E65DC6" w:rsidRDefault="00F27E9D">
      <w:pPr>
        <w:numPr>
          <w:ilvl w:val="0"/>
          <w:numId w:val="2"/>
        </w:numPr>
        <w:pBdr>
          <w:top w:val="single" w:sz="24" w:space="0" w:color="FCE9D0"/>
          <w:left w:val="single" w:sz="24" w:space="0" w:color="FCE9D0"/>
          <w:bottom w:val="single" w:sz="24" w:space="0" w:color="FCE9D0"/>
          <w:right w:val="single" w:sz="24" w:space="0" w:color="FCE9D0"/>
          <w:between w:val="nil"/>
        </w:pBdr>
        <w:shd w:val="clear" w:color="auto" w:fill="FCE9D0"/>
        <w:spacing w:before="240" w:after="60"/>
      </w:pPr>
      <w:bookmarkStart w:id="6" w:name="_heading=h.tyjcwt" w:colFirst="0" w:colLast="0"/>
      <w:bookmarkEnd w:id="6"/>
      <w:r>
        <w:rPr>
          <w:b/>
          <w:smallCaps/>
          <w:color w:val="000000"/>
        </w:rPr>
        <w:t>Vyhodnocení Metodické návštěvy a následný proces</w:t>
      </w:r>
    </w:p>
    <w:p w14:paraId="70FFE91E" w14:textId="327568B2"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b/>
          <w:color w:val="000000"/>
          <w:sz w:val="22"/>
          <w:szCs w:val="22"/>
        </w:rPr>
        <w:t xml:space="preserve">Závěrem </w:t>
      </w:r>
      <w:r w:rsidR="001945B0">
        <w:rPr>
          <w:rFonts w:ascii="Trebuchet MS" w:eastAsia="Trebuchet MS" w:hAnsi="Trebuchet MS" w:cs="Trebuchet MS"/>
          <w:b/>
          <w:color w:val="000000"/>
          <w:sz w:val="22"/>
          <w:szCs w:val="22"/>
        </w:rPr>
        <w:t>M</w:t>
      </w:r>
      <w:r>
        <w:rPr>
          <w:rFonts w:ascii="Trebuchet MS" w:eastAsia="Trebuchet MS" w:hAnsi="Trebuchet MS" w:cs="Trebuchet MS"/>
          <w:b/>
          <w:color w:val="000000"/>
          <w:sz w:val="22"/>
          <w:szCs w:val="22"/>
        </w:rPr>
        <w:t xml:space="preserve">etodické návštěvy může být konstatování, že: </w:t>
      </w:r>
    </w:p>
    <w:p w14:paraId="249F10FF" w14:textId="4292CAC9" w:rsidR="00E65DC6" w:rsidRDefault="00F27E9D">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00" w:after="40"/>
        <w:jc w:val="both"/>
      </w:pPr>
      <w:r>
        <w:rPr>
          <w:rFonts w:ascii="Trebuchet MS" w:eastAsia="Trebuchet MS" w:hAnsi="Trebuchet MS" w:cs="Trebuchet MS"/>
          <w:sz w:val="22"/>
          <w:szCs w:val="22"/>
        </w:rPr>
        <w:t xml:space="preserve">a) </w:t>
      </w:r>
      <w:r>
        <w:rPr>
          <w:rFonts w:ascii="Trebuchet MS" w:eastAsia="Trebuchet MS" w:hAnsi="Trebuchet MS" w:cs="Trebuchet MS"/>
          <w:b/>
          <w:sz w:val="22"/>
          <w:szCs w:val="22"/>
        </w:rPr>
        <w:t>Služba naplňuje potřebné podmínky</w:t>
      </w:r>
      <w:r>
        <w:rPr>
          <w:rFonts w:ascii="Trebuchet MS" w:eastAsia="Trebuchet MS" w:hAnsi="Trebuchet MS" w:cs="Trebuchet MS"/>
          <w:b/>
          <w:sz w:val="22"/>
          <w:szCs w:val="22"/>
          <w:vertAlign w:val="superscript"/>
        </w:rPr>
        <w:footnoteReference w:id="1"/>
      </w:r>
      <w:r>
        <w:rPr>
          <w:rFonts w:ascii="Trebuchet MS" w:eastAsia="Trebuchet MS" w:hAnsi="Trebuchet MS" w:cs="Trebuchet MS"/>
          <w:sz w:val="22"/>
          <w:szCs w:val="22"/>
        </w:rPr>
        <w:t xml:space="preserve"> k udělení Osvědčení</w:t>
      </w:r>
      <w:r w:rsidR="00254F9F">
        <w:rPr>
          <w:rFonts w:ascii="Trebuchet MS" w:eastAsia="Trebuchet MS" w:hAnsi="Trebuchet MS" w:cs="Trebuchet MS"/>
          <w:sz w:val="22"/>
          <w:szCs w:val="22"/>
        </w:rPr>
        <w:t xml:space="preserve"> kvality</w:t>
      </w:r>
      <w:r>
        <w:rPr>
          <w:rFonts w:ascii="Trebuchet MS" w:eastAsia="Trebuchet MS" w:hAnsi="Trebuchet MS" w:cs="Trebuchet MS"/>
          <w:sz w:val="22"/>
          <w:szCs w:val="22"/>
        </w:rPr>
        <w:t xml:space="preserve"> (prodloužení členství v ČAS). Formulace bude znít: „Služba uplatňuje nástroje podpory kvality služby”</w:t>
      </w:r>
      <w:r w:rsidR="002267F0">
        <w:rPr>
          <w:rFonts w:ascii="Trebuchet MS" w:eastAsia="Trebuchet MS" w:hAnsi="Trebuchet MS" w:cs="Trebuchet MS"/>
          <w:sz w:val="22"/>
          <w:szCs w:val="22"/>
        </w:rPr>
        <w:t>.</w:t>
      </w:r>
    </w:p>
    <w:p w14:paraId="055BCC19" w14:textId="193CF652" w:rsidR="00E65DC6" w:rsidRDefault="00F27E9D">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jc w:val="both"/>
      </w:pPr>
      <w:r>
        <w:rPr>
          <w:rFonts w:ascii="Trebuchet MS" w:eastAsia="Trebuchet MS" w:hAnsi="Trebuchet MS" w:cs="Trebuchet MS"/>
          <w:color w:val="000000"/>
          <w:sz w:val="22"/>
          <w:szCs w:val="22"/>
        </w:rPr>
        <w:t xml:space="preserve">b) </w:t>
      </w:r>
      <w:r>
        <w:rPr>
          <w:rFonts w:ascii="Trebuchet MS" w:eastAsia="Trebuchet MS" w:hAnsi="Trebuchet MS" w:cs="Trebuchet MS"/>
          <w:b/>
          <w:color w:val="000000"/>
          <w:sz w:val="22"/>
          <w:szCs w:val="22"/>
        </w:rPr>
        <w:t>Služba nenaplňuje potřebné podmínky</w:t>
      </w:r>
      <w:r>
        <w:rPr>
          <w:rFonts w:ascii="Trebuchet MS" w:eastAsia="Trebuchet MS" w:hAnsi="Trebuchet MS" w:cs="Trebuchet MS"/>
          <w:b/>
          <w:color w:val="000000"/>
          <w:sz w:val="22"/>
          <w:szCs w:val="22"/>
          <w:vertAlign w:val="superscript"/>
        </w:rPr>
        <w:footnoteReference w:id="2"/>
      </w:r>
      <w:r>
        <w:rPr>
          <w:rFonts w:ascii="Trebuchet MS" w:eastAsia="Trebuchet MS" w:hAnsi="Trebuchet MS" w:cs="Trebuchet MS"/>
          <w:color w:val="000000"/>
          <w:sz w:val="22"/>
          <w:szCs w:val="22"/>
        </w:rPr>
        <w:t xml:space="preserve"> k udělení Osvědčení</w:t>
      </w:r>
      <w:r w:rsidR="002603F2">
        <w:rPr>
          <w:rFonts w:ascii="Trebuchet MS" w:eastAsia="Trebuchet MS" w:hAnsi="Trebuchet MS" w:cs="Trebuchet MS"/>
          <w:color w:val="000000"/>
          <w:sz w:val="22"/>
          <w:szCs w:val="22"/>
        </w:rPr>
        <w:t xml:space="preserve"> kvality</w:t>
      </w:r>
      <w:r>
        <w:rPr>
          <w:rFonts w:ascii="Trebuchet MS" w:eastAsia="Trebuchet MS" w:hAnsi="Trebuchet MS" w:cs="Trebuchet MS"/>
          <w:color w:val="000000"/>
          <w:sz w:val="22"/>
          <w:szCs w:val="22"/>
        </w:rPr>
        <w:t>. Formulace bude znít: „Službě byl</w:t>
      </w:r>
      <w:r w:rsidR="005C1F54">
        <w:rPr>
          <w:rFonts w:ascii="Trebuchet MS" w:eastAsia="Trebuchet MS" w:hAnsi="Trebuchet MS" w:cs="Trebuchet MS"/>
          <w:color w:val="000000"/>
          <w:sz w:val="22"/>
          <w:szCs w:val="22"/>
        </w:rPr>
        <w:t>a</w:t>
      </w:r>
      <w:r>
        <w:rPr>
          <w:rFonts w:ascii="Trebuchet MS" w:eastAsia="Trebuchet MS" w:hAnsi="Trebuchet MS" w:cs="Trebuchet MS"/>
          <w:color w:val="000000"/>
          <w:sz w:val="22"/>
          <w:szCs w:val="22"/>
        </w:rPr>
        <w:t xml:space="preserve"> doporučen</w:t>
      </w:r>
      <w:r w:rsidR="005C1F54">
        <w:rPr>
          <w:rFonts w:ascii="Trebuchet MS" w:eastAsia="Trebuchet MS" w:hAnsi="Trebuchet MS" w:cs="Trebuchet MS"/>
          <w:color w:val="000000"/>
          <w:sz w:val="22"/>
          <w:szCs w:val="22"/>
        </w:rPr>
        <w:t>a</w:t>
      </w:r>
      <w:r>
        <w:rPr>
          <w:rFonts w:ascii="Trebuchet MS" w:eastAsia="Trebuchet MS" w:hAnsi="Trebuchet MS" w:cs="Trebuchet MS"/>
          <w:color w:val="000000"/>
          <w:sz w:val="22"/>
          <w:szCs w:val="22"/>
        </w:rPr>
        <w:t xml:space="preserve"> opatření k tomu, aby zlepšila nástroje podpory kvality služby“.  </w:t>
      </w:r>
    </w:p>
    <w:p w14:paraId="2DB19D2C" w14:textId="1C0B2374" w:rsidR="00E65DC6" w:rsidRDefault="00F27E9D">
      <w:pPr>
        <w:numPr>
          <w:ilvl w:val="0"/>
          <w:numId w:val="2"/>
        </w:numPr>
        <w:spacing w:before="300" w:after="40"/>
        <w:jc w:val="both"/>
      </w:pPr>
      <w:bookmarkStart w:id="7" w:name="_heading=h.17dp8vu" w:colFirst="0" w:colLast="0"/>
      <w:bookmarkEnd w:id="7"/>
      <w:r>
        <w:rPr>
          <w:rFonts w:ascii="Trebuchet MS" w:eastAsia="Trebuchet MS" w:hAnsi="Trebuchet MS" w:cs="Trebuchet MS"/>
          <w:b/>
          <w:sz w:val="22"/>
          <w:szCs w:val="22"/>
        </w:rPr>
        <w:t>V případě a)</w:t>
      </w:r>
      <w:r>
        <w:rPr>
          <w:rFonts w:ascii="Trebuchet MS" w:eastAsia="Trebuchet MS" w:hAnsi="Trebuchet MS" w:cs="Trebuchet MS"/>
          <w:sz w:val="22"/>
          <w:szCs w:val="22"/>
        </w:rPr>
        <w:t xml:space="preserve"> se postupuje takto: </w:t>
      </w:r>
      <w:r w:rsidR="002603F2">
        <w:rPr>
          <w:rFonts w:ascii="Trebuchet MS" w:eastAsia="Trebuchet MS" w:hAnsi="Trebuchet MS" w:cs="Trebuchet MS"/>
          <w:sz w:val="22"/>
          <w:szCs w:val="22"/>
        </w:rPr>
        <w:t xml:space="preserve">Službě se </w:t>
      </w:r>
      <w:r>
        <w:rPr>
          <w:rFonts w:ascii="Trebuchet MS" w:eastAsia="Trebuchet MS" w:hAnsi="Trebuchet MS" w:cs="Trebuchet MS"/>
          <w:sz w:val="22"/>
          <w:szCs w:val="22"/>
        </w:rPr>
        <w:t>prodlužuje členství a získává Osvědčení na dobu 5 let – o</w:t>
      </w:r>
      <w:r w:rsidR="002267F0">
        <w:rPr>
          <w:rFonts w:ascii="Trebuchet MS" w:eastAsia="Trebuchet MS" w:hAnsi="Trebuchet MS" w:cs="Trebuchet MS"/>
          <w:sz w:val="22"/>
          <w:szCs w:val="22"/>
        </w:rPr>
        <w:t> </w:t>
      </w:r>
      <w:r>
        <w:rPr>
          <w:rFonts w:ascii="Trebuchet MS" w:eastAsia="Trebuchet MS" w:hAnsi="Trebuchet MS" w:cs="Trebuchet MS"/>
          <w:sz w:val="22"/>
          <w:szCs w:val="22"/>
        </w:rPr>
        <w:t>výše uvedeném rozhoduje Správní rada ČAS na svém nejbližším zasedání od proběhlé Metodické návštěvy.</w:t>
      </w:r>
    </w:p>
    <w:p w14:paraId="11E75C68" w14:textId="399622BE" w:rsidR="00E65DC6" w:rsidRDefault="00F27E9D">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00" w:after="40"/>
        <w:jc w:val="both"/>
      </w:pPr>
      <w:bookmarkStart w:id="8" w:name="_heading=h.2et92p0" w:colFirst="0" w:colLast="0"/>
      <w:bookmarkEnd w:id="8"/>
      <w:r>
        <w:rPr>
          <w:rFonts w:ascii="Trebuchet MS" w:eastAsia="Trebuchet MS" w:hAnsi="Trebuchet MS" w:cs="Trebuchet MS"/>
          <w:b/>
          <w:sz w:val="22"/>
          <w:szCs w:val="22"/>
        </w:rPr>
        <w:t>V případě b)</w:t>
      </w:r>
      <w:r>
        <w:rPr>
          <w:rFonts w:ascii="Trebuchet MS" w:eastAsia="Trebuchet MS" w:hAnsi="Trebuchet MS" w:cs="Trebuchet MS"/>
          <w:sz w:val="22"/>
          <w:szCs w:val="22"/>
        </w:rPr>
        <w:t xml:space="preserve"> se postupuje takto: </w:t>
      </w:r>
      <w:r>
        <w:rPr>
          <w:rFonts w:ascii="Trebuchet MS" w:eastAsia="Trebuchet MS" w:hAnsi="Trebuchet MS" w:cs="Trebuchet MS"/>
          <w:color w:val="000000"/>
          <w:sz w:val="22"/>
          <w:szCs w:val="22"/>
        </w:rPr>
        <w:t>Služba do 1 roku napraví zjištěné nedostatky a podá o tom důkaz (sepsáním změn, které zavedla</w:t>
      </w:r>
      <w:r w:rsidR="002267F0">
        <w:rPr>
          <w:rFonts w:ascii="Trebuchet MS" w:eastAsia="Trebuchet MS" w:hAnsi="Trebuchet MS" w:cs="Trebuchet MS"/>
          <w:color w:val="000000"/>
          <w:sz w:val="22"/>
          <w:szCs w:val="22"/>
        </w:rPr>
        <w:t>)</w:t>
      </w:r>
      <w:r>
        <w:rPr>
          <w:rFonts w:ascii="Trebuchet MS" w:eastAsia="Trebuchet MS" w:hAnsi="Trebuchet MS" w:cs="Trebuchet MS"/>
          <w:color w:val="000000"/>
          <w:sz w:val="22"/>
          <w:szCs w:val="22"/>
        </w:rPr>
        <w:t xml:space="preserve"> a jak byla doporučení naplněna (plán náprav). Do 1 měsíce od hodnocení služba zpracuje, jak bude reagovat na uvedená doporučení v </w:t>
      </w:r>
      <w:r w:rsidR="00E04BF7">
        <w:rPr>
          <w:rFonts w:ascii="Trebuchet MS" w:eastAsia="Trebuchet MS" w:hAnsi="Trebuchet MS" w:cs="Trebuchet MS"/>
          <w:color w:val="000000"/>
          <w:sz w:val="22"/>
          <w:szCs w:val="22"/>
        </w:rPr>
        <w:t>Z</w:t>
      </w:r>
      <w:r>
        <w:rPr>
          <w:rFonts w:ascii="Trebuchet MS" w:eastAsia="Trebuchet MS" w:hAnsi="Trebuchet MS" w:cs="Trebuchet MS"/>
          <w:color w:val="000000"/>
          <w:sz w:val="22"/>
          <w:szCs w:val="22"/>
        </w:rPr>
        <w:t xml:space="preserve">ávěrečné zprávě. Tuto skutečnost služba uvede i v Ročním plánu rozvoje kvality, který služba předkládá. Plán nápravy zašle služba do </w:t>
      </w:r>
      <w:r>
        <w:rPr>
          <w:rFonts w:ascii="Trebuchet MS" w:eastAsia="Trebuchet MS" w:hAnsi="Trebuchet MS" w:cs="Trebuchet MS"/>
          <w:sz w:val="22"/>
          <w:szCs w:val="22"/>
        </w:rPr>
        <w:t>K</w:t>
      </w:r>
      <w:r>
        <w:rPr>
          <w:rFonts w:ascii="Trebuchet MS" w:eastAsia="Trebuchet MS" w:hAnsi="Trebuchet MS" w:cs="Trebuchet MS"/>
          <w:color w:val="000000"/>
          <w:sz w:val="22"/>
          <w:szCs w:val="22"/>
        </w:rPr>
        <w:t>anceláře ČAS, která ho předá S</w:t>
      </w:r>
      <w:r>
        <w:rPr>
          <w:rFonts w:ascii="Trebuchet MS" w:eastAsia="Trebuchet MS" w:hAnsi="Trebuchet MS" w:cs="Trebuchet MS"/>
          <w:sz w:val="22"/>
          <w:szCs w:val="22"/>
        </w:rPr>
        <w:t>právní radě ČAS. Správní rada vezme tento plán na vědomí. V případě, že bude plán náprav v rozporu s doporučením Závěrečné zprávy</w:t>
      </w:r>
      <w:r w:rsidR="002267F0">
        <w:rPr>
          <w:rFonts w:ascii="Trebuchet MS" w:eastAsia="Trebuchet MS" w:hAnsi="Trebuchet MS" w:cs="Trebuchet MS"/>
          <w:sz w:val="22"/>
          <w:szCs w:val="22"/>
        </w:rPr>
        <w:t>,</w:t>
      </w:r>
      <w:r>
        <w:rPr>
          <w:rFonts w:ascii="Trebuchet MS" w:eastAsia="Trebuchet MS" w:hAnsi="Trebuchet MS" w:cs="Trebuchet MS"/>
          <w:sz w:val="22"/>
          <w:szCs w:val="22"/>
        </w:rPr>
        <w:t xml:space="preserve"> doporučí plán náprav doplnit. Dále Správní rada může službě doporučit </w:t>
      </w:r>
      <w:r w:rsidR="005C1F54">
        <w:rPr>
          <w:rFonts w:ascii="Trebuchet MS" w:eastAsia="Trebuchet MS" w:hAnsi="Trebuchet MS" w:cs="Trebuchet MS"/>
          <w:sz w:val="22"/>
          <w:szCs w:val="22"/>
        </w:rPr>
        <w:t>m</w:t>
      </w:r>
      <w:r>
        <w:rPr>
          <w:rFonts w:ascii="Trebuchet MS" w:eastAsia="Trebuchet MS" w:hAnsi="Trebuchet MS" w:cs="Trebuchet MS"/>
          <w:sz w:val="22"/>
          <w:szCs w:val="22"/>
        </w:rPr>
        <w:t>etodickou podporu, která j</w:t>
      </w:r>
      <w:r w:rsidR="005C1F54">
        <w:rPr>
          <w:rFonts w:ascii="Trebuchet MS" w:eastAsia="Trebuchet MS" w:hAnsi="Trebuchet MS" w:cs="Trebuchet MS"/>
          <w:sz w:val="22"/>
          <w:szCs w:val="22"/>
        </w:rPr>
        <w:t>í</w:t>
      </w:r>
      <w:r>
        <w:rPr>
          <w:rFonts w:ascii="Trebuchet MS" w:eastAsia="Trebuchet MS" w:hAnsi="Trebuchet MS" w:cs="Trebuchet MS"/>
          <w:sz w:val="22"/>
          <w:szCs w:val="22"/>
        </w:rPr>
        <w:t xml:space="preserve"> pomůže zavést nástroje podpory kvality.</w:t>
      </w:r>
      <w:r w:rsidR="002603F2">
        <w:rPr>
          <w:rFonts w:ascii="Trebuchet MS" w:eastAsia="Trebuchet MS" w:hAnsi="Trebuchet MS" w:cs="Trebuchet MS"/>
          <w:sz w:val="22"/>
          <w:szCs w:val="22"/>
        </w:rPr>
        <w:t xml:space="preserve"> Po dobu roku, kdy probíhá plán náprav, zůstává služba i nadále členem ČAS.</w:t>
      </w:r>
    </w:p>
    <w:p w14:paraId="73D0B6D4" w14:textId="77777777" w:rsidR="00E65DC6" w:rsidRDefault="00E65DC6">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jc w:val="both"/>
      </w:pPr>
    </w:p>
    <w:p w14:paraId="2902D3EF" w14:textId="507C3B92" w:rsidR="00E65DC6" w:rsidRDefault="00F27E9D">
      <w:pPr>
        <w:numPr>
          <w:ilvl w:val="0"/>
          <w:numId w:val="2"/>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40"/>
        <w:jc w:val="both"/>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O naplnění doporučení rozhodne Správní rada ČAS a ta dále schválí udělení Osvědčení</w:t>
      </w:r>
      <w:r w:rsidR="002603F2">
        <w:rPr>
          <w:rFonts w:ascii="Trebuchet MS" w:eastAsia="Trebuchet MS" w:hAnsi="Trebuchet MS" w:cs="Trebuchet MS"/>
          <w:color w:val="000000"/>
          <w:sz w:val="22"/>
          <w:szCs w:val="22"/>
        </w:rPr>
        <w:t xml:space="preserve"> kvality</w:t>
      </w:r>
      <w:r>
        <w:rPr>
          <w:rFonts w:ascii="Trebuchet MS" w:eastAsia="Trebuchet MS" w:hAnsi="Trebuchet MS" w:cs="Trebuchet MS"/>
          <w:color w:val="000000"/>
          <w:sz w:val="22"/>
          <w:szCs w:val="22"/>
        </w:rPr>
        <w:t xml:space="preserve"> (prodloužení členství v ČAS).</w:t>
      </w:r>
    </w:p>
    <w:p w14:paraId="6C894778" w14:textId="77777777" w:rsidR="00E65DC6" w:rsidRDefault="00F27E9D">
      <w:pPr>
        <w:numPr>
          <w:ilvl w:val="0"/>
          <w:numId w:val="2"/>
        </w:numPr>
        <w:spacing w:before="300" w:after="40"/>
        <w:jc w:val="both"/>
      </w:pPr>
      <w:r>
        <w:rPr>
          <w:rFonts w:ascii="Trebuchet MS" w:eastAsia="Trebuchet MS" w:hAnsi="Trebuchet MS" w:cs="Trebuchet MS"/>
          <w:sz w:val="22"/>
          <w:szCs w:val="22"/>
        </w:rPr>
        <w:t>Nepředloží-li služba do 1 roku zprávu o nápravě, bude služba kontaktována Kanceláří ČAS. V případě, že služba ani po urgenci nedodá zprávu o nápravě, doporučí Kancelář ČAS Správní radě vyloučení služby ze členství v ČAS.</w:t>
      </w:r>
    </w:p>
    <w:p w14:paraId="6987CA04" w14:textId="4FBF9483"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300" w:after="40"/>
        <w:jc w:val="both"/>
      </w:pPr>
      <w:r>
        <w:rPr>
          <w:rFonts w:ascii="Trebuchet MS" w:eastAsia="Trebuchet MS" w:hAnsi="Trebuchet MS" w:cs="Trebuchet MS"/>
          <w:b/>
          <w:color w:val="000000"/>
          <w:sz w:val="22"/>
          <w:szCs w:val="22"/>
        </w:rPr>
        <w:t xml:space="preserve">Diskuse nad </w:t>
      </w:r>
      <w:r w:rsidR="00E04BF7">
        <w:rPr>
          <w:rFonts w:ascii="Trebuchet MS" w:eastAsia="Trebuchet MS" w:hAnsi="Trebuchet MS" w:cs="Trebuchet MS"/>
          <w:b/>
          <w:color w:val="000000"/>
          <w:sz w:val="22"/>
          <w:szCs w:val="22"/>
        </w:rPr>
        <w:t>Z</w:t>
      </w:r>
      <w:r>
        <w:rPr>
          <w:rFonts w:ascii="Trebuchet MS" w:eastAsia="Trebuchet MS" w:hAnsi="Trebuchet MS" w:cs="Trebuchet MS"/>
          <w:b/>
          <w:color w:val="000000"/>
          <w:sz w:val="22"/>
          <w:szCs w:val="22"/>
        </w:rPr>
        <w:t>ávěrečnou zprávou</w:t>
      </w:r>
    </w:p>
    <w:p w14:paraId="195DEC5F" w14:textId="03B135FE"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color w:val="000000"/>
          <w:sz w:val="22"/>
          <w:szCs w:val="22"/>
        </w:rPr>
        <w:t xml:space="preserve">Po vyhotovení je Závěrečná zpráva předána pracovníkům služby k přečtení. V následné diskusi s hodnotiteli </w:t>
      </w:r>
      <w:r w:rsidR="002267F0">
        <w:rPr>
          <w:rFonts w:ascii="Trebuchet MS" w:eastAsia="Trebuchet MS" w:hAnsi="Trebuchet MS" w:cs="Trebuchet MS"/>
          <w:color w:val="000000"/>
          <w:sz w:val="22"/>
          <w:szCs w:val="22"/>
        </w:rPr>
        <w:t xml:space="preserve">mohou </w:t>
      </w:r>
      <w:r>
        <w:rPr>
          <w:rFonts w:ascii="Trebuchet MS" w:eastAsia="Trebuchet MS" w:hAnsi="Trebuchet MS" w:cs="Trebuchet MS"/>
          <w:color w:val="000000"/>
          <w:sz w:val="22"/>
          <w:szCs w:val="22"/>
        </w:rPr>
        <w:t xml:space="preserve">pracovníci vyjádřit svůj případný nesouhlas se zněním některých částí </w:t>
      </w:r>
      <w:r>
        <w:rPr>
          <w:rFonts w:ascii="Trebuchet MS" w:eastAsia="Trebuchet MS" w:hAnsi="Trebuchet MS" w:cs="Trebuchet MS"/>
          <w:sz w:val="22"/>
          <w:szCs w:val="22"/>
        </w:rPr>
        <w:lastRenderedPageBreak/>
        <w:t>Z</w:t>
      </w:r>
      <w:r>
        <w:rPr>
          <w:rFonts w:ascii="Trebuchet MS" w:eastAsia="Trebuchet MS" w:hAnsi="Trebuchet MS" w:cs="Trebuchet MS"/>
          <w:color w:val="000000"/>
          <w:sz w:val="22"/>
          <w:szCs w:val="22"/>
        </w:rPr>
        <w:t>ávěrečné zprávy a bodovým hodnocením. Hodnotitelé m</w:t>
      </w:r>
      <w:r>
        <w:rPr>
          <w:rFonts w:ascii="Trebuchet MS" w:eastAsia="Trebuchet MS" w:hAnsi="Trebuchet MS" w:cs="Trebuchet MS"/>
          <w:sz w:val="22"/>
          <w:szCs w:val="22"/>
        </w:rPr>
        <w:t>ohou</w:t>
      </w:r>
      <w:r>
        <w:rPr>
          <w:rFonts w:ascii="Trebuchet MS" w:eastAsia="Trebuchet MS" w:hAnsi="Trebuchet MS" w:cs="Trebuchet MS"/>
          <w:color w:val="000000"/>
          <w:sz w:val="22"/>
          <w:szCs w:val="22"/>
        </w:rPr>
        <w:t xml:space="preserve"> na základě svého vlastního uvážení </w:t>
      </w:r>
      <w:r>
        <w:rPr>
          <w:rFonts w:ascii="Trebuchet MS" w:eastAsia="Trebuchet MS" w:hAnsi="Trebuchet MS" w:cs="Trebuchet MS"/>
          <w:sz w:val="22"/>
          <w:szCs w:val="22"/>
        </w:rPr>
        <w:t>Z</w:t>
      </w:r>
      <w:r>
        <w:rPr>
          <w:rFonts w:ascii="Trebuchet MS" w:eastAsia="Trebuchet MS" w:hAnsi="Trebuchet MS" w:cs="Trebuchet MS"/>
          <w:color w:val="000000"/>
          <w:sz w:val="22"/>
          <w:szCs w:val="22"/>
        </w:rPr>
        <w:t>ávěrečnou zprávu dle připomínek pracovníků pozměnit, či nikoliv. Hodnotitelé pracovníky upozorní, že pokud si přejí, může být jejich nesouhlas, který nebyl hodnotiteli akceptován, zaznamenán v závěrečné zprávě (v části Nesouhlas pracovníků s hodnocením hodnotitele). V záznamu o nesouhlasu pracovníků musí být vždy konkrétně uvedeno, u jaké oblasti a s čím pracovníci nesouhlasí.</w:t>
      </w:r>
    </w:p>
    <w:p w14:paraId="4341C816"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300" w:after="40"/>
        <w:jc w:val="both"/>
      </w:pPr>
      <w:r>
        <w:rPr>
          <w:rFonts w:ascii="Trebuchet MS" w:eastAsia="Trebuchet MS" w:hAnsi="Trebuchet MS" w:cs="Trebuchet MS"/>
          <w:b/>
          <w:color w:val="000000"/>
          <w:sz w:val="22"/>
          <w:szCs w:val="22"/>
        </w:rPr>
        <w:t>Vytištění a předání Závěrečné zprávy</w:t>
      </w:r>
    </w:p>
    <w:p w14:paraId="4DA5CA16"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pPr>
      <w:r>
        <w:rPr>
          <w:rFonts w:ascii="Trebuchet MS" w:eastAsia="Trebuchet MS" w:hAnsi="Trebuchet MS" w:cs="Trebuchet MS"/>
          <w:color w:val="000000"/>
          <w:sz w:val="22"/>
          <w:szCs w:val="22"/>
        </w:rPr>
        <w:t>Zpráva je ve službě vyti</w:t>
      </w:r>
      <w:r>
        <w:rPr>
          <w:rFonts w:ascii="Trebuchet MS" w:eastAsia="Trebuchet MS" w:hAnsi="Trebuchet MS" w:cs="Trebuchet MS"/>
          <w:sz w:val="22"/>
          <w:szCs w:val="22"/>
        </w:rPr>
        <w:t>štěna</w:t>
      </w:r>
      <w:r>
        <w:rPr>
          <w:rFonts w:ascii="Trebuchet MS" w:eastAsia="Trebuchet MS" w:hAnsi="Trebuchet MS" w:cs="Trebuchet MS"/>
          <w:color w:val="000000"/>
          <w:sz w:val="22"/>
          <w:szCs w:val="22"/>
        </w:rPr>
        <w:t xml:space="preserve"> ve 2 vyhotoveních a podepsána vedoucím služby a hodnotiteli. Jeden výtisk Zprávy je předán vedení služby. Druhý výtisk zašlou hodnotitelé do kanceláře ČAS. Po předání Zprávy je Metodická návštěva ČAS ukončena. </w:t>
      </w:r>
    </w:p>
    <w:p w14:paraId="6C467C84" w14:textId="77777777" w:rsidR="00E65DC6" w:rsidRDefault="00F27E9D">
      <w:pPr>
        <w:numPr>
          <w:ilvl w:val="0"/>
          <w:numId w:val="2"/>
        </w:numPr>
        <w:spacing w:before="300" w:after="96"/>
      </w:pPr>
      <w:r>
        <w:rPr>
          <w:rFonts w:ascii="Trebuchet MS" w:eastAsia="Trebuchet MS" w:hAnsi="Trebuchet MS" w:cs="Trebuchet MS"/>
          <w:b/>
          <w:sz w:val="22"/>
          <w:szCs w:val="22"/>
        </w:rPr>
        <w:t>Námitka proti doplnění plánu náprav či proti doporučení absolvovat metodickou podporu</w:t>
      </w:r>
    </w:p>
    <w:p w14:paraId="6723BB94" w14:textId="703ACFEB" w:rsidR="00E65DC6" w:rsidRDefault="00F27E9D" w:rsidP="004244B6">
      <w:pPr>
        <w:numPr>
          <w:ilvl w:val="0"/>
          <w:numId w:val="1"/>
        </w:numPr>
        <w:spacing w:after="40"/>
        <w:jc w:val="both"/>
      </w:pPr>
      <w:r>
        <w:rPr>
          <w:rFonts w:ascii="Trebuchet MS" w:eastAsia="Trebuchet MS" w:hAnsi="Trebuchet MS" w:cs="Trebuchet MS"/>
          <w:sz w:val="22"/>
          <w:szCs w:val="22"/>
        </w:rPr>
        <w:t>Námitku proti rozhodnutí Správní rady o doporučení doplnění plánu náprav</w:t>
      </w:r>
      <w:r w:rsidR="002267F0">
        <w:rPr>
          <w:rFonts w:ascii="Trebuchet MS" w:eastAsia="Trebuchet MS" w:hAnsi="Trebuchet MS" w:cs="Trebuchet MS"/>
          <w:sz w:val="22"/>
          <w:szCs w:val="22"/>
        </w:rPr>
        <w:t>y</w:t>
      </w:r>
      <w:r>
        <w:rPr>
          <w:rFonts w:ascii="Trebuchet MS" w:eastAsia="Trebuchet MS" w:hAnsi="Trebuchet MS" w:cs="Trebuchet MS"/>
          <w:sz w:val="22"/>
          <w:szCs w:val="22"/>
        </w:rPr>
        <w:t xml:space="preserve"> či absolvování metodické podpory lze podat k Revizní komisi ČAS do 15 dní od sdělení</w:t>
      </w:r>
      <w:r w:rsidR="004D487F">
        <w:rPr>
          <w:rFonts w:ascii="Trebuchet MS" w:eastAsia="Trebuchet MS" w:hAnsi="Trebuchet MS" w:cs="Trebuchet MS"/>
          <w:sz w:val="22"/>
          <w:szCs w:val="22"/>
        </w:rPr>
        <w:t xml:space="preserve"> </w:t>
      </w:r>
      <w:r w:rsidR="004244B6">
        <w:rPr>
          <w:rFonts w:ascii="Trebuchet MS" w:eastAsia="Trebuchet MS" w:hAnsi="Trebuchet MS" w:cs="Trebuchet MS"/>
          <w:sz w:val="22"/>
          <w:szCs w:val="22"/>
        </w:rPr>
        <w:t>uvedeného rozhodnutí</w:t>
      </w:r>
      <w:r w:rsidR="00E361E3">
        <w:rPr>
          <w:rFonts w:ascii="Trebuchet MS" w:eastAsia="Trebuchet MS" w:hAnsi="Trebuchet MS" w:cs="Trebuchet MS"/>
          <w:sz w:val="22"/>
          <w:szCs w:val="22"/>
        </w:rPr>
        <w:t xml:space="preserve"> Správní rady</w:t>
      </w:r>
      <w:r>
        <w:rPr>
          <w:rFonts w:ascii="Trebuchet MS" w:eastAsia="Trebuchet MS" w:hAnsi="Trebuchet MS" w:cs="Trebuchet MS"/>
          <w:sz w:val="22"/>
          <w:szCs w:val="22"/>
        </w:rPr>
        <w:t>.</w:t>
      </w:r>
    </w:p>
    <w:p w14:paraId="60DFFEB2" w14:textId="758DCDC4" w:rsidR="00E65DC6" w:rsidRDefault="00F27E9D">
      <w:pPr>
        <w:numPr>
          <w:ilvl w:val="0"/>
          <w:numId w:val="1"/>
        </w:numPr>
        <w:spacing w:after="40"/>
      </w:pPr>
      <w:r>
        <w:rPr>
          <w:rFonts w:ascii="Trebuchet MS" w:eastAsia="Trebuchet MS" w:hAnsi="Trebuchet MS" w:cs="Trebuchet MS"/>
          <w:sz w:val="22"/>
          <w:szCs w:val="22"/>
        </w:rPr>
        <w:t xml:space="preserve">Revizní komise je povinná reagovat na námitky do 30 dnů ode dne </w:t>
      </w:r>
      <w:r w:rsidR="002603F2">
        <w:rPr>
          <w:rFonts w:ascii="Trebuchet MS" w:eastAsia="Trebuchet MS" w:hAnsi="Trebuchet MS" w:cs="Trebuchet MS"/>
          <w:sz w:val="22"/>
          <w:szCs w:val="22"/>
        </w:rPr>
        <w:t xml:space="preserve">jejího </w:t>
      </w:r>
      <w:r>
        <w:rPr>
          <w:rFonts w:ascii="Trebuchet MS" w:eastAsia="Trebuchet MS" w:hAnsi="Trebuchet MS" w:cs="Trebuchet MS"/>
          <w:sz w:val="22"/>
          <w:szCs w:val="22"/>
        </w:rPr>
        <w:t>podání.</w:t>
      </w:r>
    </w:p>
    <w:p w14:paraId="0C3ADC04" w14:textId="77777777" w:rsidR="00E65DC6" w:rsidRDefault="00F27E9D">
      <w:pPr>
        <w:numPr>
          <w:ilvl w:val="0"/>
          <w:numId w:val="2"/>
        </w:numPr>
        <w:spacing w:before="300" w:after="96"/>
      </w:pPr>
      <w:r>
        <w:rPr>
          <w:rFonts w:ascii="Trebuchet MS" w:eastAsia="Trebuchet MS" w:hAnsi="Trebuchet MS" w:cs="Trebuchet MS"/>
          <w:b/>
          <w:sz w:val="22"/>
          <w:szCs w:val="22"/>
        </w:rPr>
        <w:t>Adresa pro zaslání námitky:</w:t>
      </w:r>
    </w:p>
    <w:p w14:paraId="491747C4" w14:textId="77777777" w:rsidR="00E65DC6" w:rsidRDefault="00F27E9D">
      <w:pPr>
        <w:numPr>
          <w:ilvl w:val="0"/>
          <w:numId w:val="2"/>
        </w:numPr>
      </w:pPr>
      <w:r>
        <w:rPr>
          <w:rFonts w:ascii="Trebuchet MS" w:eastAsia="Trebuchet MS" w:hAnsi="Trebuchet MS" w:cs="Trebuchet MS"/>
          <w:sz w:val="22"/>
          <w:szCs w:val="22"/>
        </w:rPr>
        <w:t xml:space="preserve">Návrh zašlete elektronicky na adresu: </w:t>
      </w:r>
      <w:hyperlink r:id="rId12">
        <w:r>
          <w:rPr>
            <w:rFonts w:ascii="Trebuchet MS" w:eastAsia="Trebuchet MS" w:hAnsi="Trebuchet MS" w:cs="Trebuchet MS"/>
            <w:color w:val="1155CC"/>
            <w:sz w:val="22"/>
            <w:szCs w:val="22"/>
            <w:u w:val="single"/>
          </w:rPr>
          <w:t>kvalita@streetwork.cz</w:t>
        </w:r>
      </w:hyperlink>
    </w:p>
    <w:p w14:paraId="1D28FA87" w14:textId="77777777" w:rsidR="00E65DC6" w:rsidRDefault="00E65DC6">
      <w:pPr>
        <w:rPr>
          <w:rFonts w:ascii="Trebuchet MS" w:eastAsia="Trebuchet MS" w:hAnsi="Trebuchet MS" w:cs="Trebuchet MS"/>
          <w:sz w:val="22"/>
          <w:szCs w:val="22"/>
        </w:rPr>
      </w:pPr>
    </w:p>
    <w:p w14:paraId="481FDC18" w14:textId="77777777" w:rsidR="00E65DC6" w:rsidRDefault="00F27E9D">
      <w:pPr>
        <w:numPr>
          <w:ilvl w:val="0"/>
          <w:numId w:val="2"/>
        </w:numPr>
        <w:pBdr>
          <w:top w:val="single" w:sz="24" w:space="0" w:color="FCE9D0"/>
          <w:left w:val="single" w:sz="24" w:space="0" w:color="FCE9D0"/>
          <w:bottom w:val="single" w:sz="24" w:space="0" w:color="FCE9D0"/>
          <w:right w:val="single" w:sz="24" w:space="0" w:color="FCE9D0"/>
        </w:pBdr>
        <w:shd w:val="clear" w:color="auto" w:fill="FCE9D0"/>
        <w:spacing w:before="240" w:after="60"/>
      </w:pPr>
      <w:r>
        <w:rPr>
          <w:b/>
          <w:smallCaps/>
        </w:rPr>
        <w:t>Zpětná vazba na realizaci metodické návštěvy</w:t>
      </w:r>
    </w:p>
    <w:p w14:paraId="094B5066" w14:textId="77777777" w:rsidR="00E65DC6" w:rsidRDefault="00F27E9D">
      <w:pPr>
        <w:pStyle w:val="Nadpis3"/>
        <w:spacing w:before="280" w:after="80"/>
        <w:rPr>
          <w:rFonts w:ascii="Trebuchet MS" w:eastAsia="Trebuchet MS" w:hAnsi="Trebuchet MS" w:cs="Trebuchet MS"/>
          <w:b/>
          <w:smallCaps w:val="0"/>
          <w:color w:val="000000"/>
          <w:sz w:val="26"/>
          <w:szCs w:val="26"/>
        </w:rPr>
      </w:pPr>
      <w:bookmarkStart w:id="9" w:name="_heading=h.4wszevj9ltuj" w:colFirst="0" w:colLast="0"/>
      <w:bookmarkEnd w:id="9"/>
      <w:r>
        <w:rPr>
          <w:rFonts w:ascii="Trebuchet MS" w:eastAsia="Trebuchet MS" w:hAnsi="Trebuchet MS" w:cs="Trebuchet MS"/>
          <w:b/>
          <w:smallCaps w:val="0"/>
          <w:color w:val="000000"/>
          <w:sz w:val="22"/>
        </w:rPr>
        <w:t>Zpětná vazba pracovníků služby</w:t>
      </w:r>
    </w:p>
    <w:p w14:paraId="29581E11" w14:textId="26245903" w:rsidR="00E65DC6" w:rsidRDefault="00F27E9D" w:rsidP="004244B6">
      <w:pPr>
        <w:spacing w:before="240" w:after="240"/>
        <w:jc w:val="both"/>
        <w:rPr>
          <w:rFonts w:ascii="Trebuchet MS" w:eastAsia="Trebuchet MS" w:hAnsi="Trebuchet MS" w:cs="Trebuchet MS"/>
          <w:sz w:val="22"/>
          <w:szCs w:val="22"/>
        </w:rPr>
      </w:pPr>
      <w:r>
        <w:rPr>
          <w:rFonts w:ascii="Trebuchet MS" w:eastAsia="Trebuchet MS" w:hAnsi="Trebuchet MS" w:cs="Trebuchet MS"/>
          <w:sz w:val="22"/>
          <w:szCs w:val="22"/>
        </w:rPr>
        <w:t>Pracovníci služby zpracují po ukončení Metodické návštěvy zpětnou vazbu na hodnotitele a způsob hodnocení (viz Příloha č. 8 – Zpětná vazba služby). Zpětná vazba není určena pro vyjádření nesouhlasu s hodnocením konkrétních kritérií, ale dotýká se způsobu provedení hodnocení (způsob kladení otázek, zaměření na klienta, způsob řešení nesouladu mezi týmem a hodnotiteli apod.). Zpětnou vazbu zašle služba e-mailem do Kanceláře ČAS (kvalita@streetwork.cz) nejpozději do 7</w:t>
      </w:r>
      <w:r w:rsidR="002267F0">
        <w:rPr>
          <w:rFonts w:ascii="Trebuchet MS" w:eastAsia="Trebuchet MS" w:hAnsi="Trebuchet MS" w:cs="Trebuchet MS"/>
          <w:sz w:val="22"/>
          <w:szCs w:val="22"/>
        </w:rPr>
        <w:t> </w:t>
      </w:r>
      <w:r>
        <w:rPr>
          <w:rFonts w:ascii="Trebuchet MS" w:eastAsia="Trebuchet MS" w:hAnsi="Trebuchet MS" w:cs="Trebuchet MS"/>
          <w:sz w:val="22"/>
          <w:szCs w:val="22"/>
        </w:rPr>
        <w:t>dnů od ukončení Metodické návštěvy. Kancelář ČAS zašle v případě zájmu zpětnou vazbu hodnotitelům. Zpětná vazba služby slouží jako nástroj pro zvyšování kvality Metodické návštěvy.</w:t>
      </w:r>
    </w:p>
    <w:p w14:paraId="348630D1" w14:textId="77777777" w:rsidR="00E65DC6" w:rsidRDefault="00F27E9D">
      <w:pPr>
        <w:pStyle w:val="Nadpis3"/>
        <w:spacing w:before="280" w:after="80"/>
        <w:rPr>
          <w:rFonts w:ascii="Trebuchet MS" w:eastAsia="Trebuchet MS" w:hAnsi="Trebuchet MS" w:cs="Trebuchet MS"/>
          <w:b/>
          <w:smallCaps w:val="0"/>
          <w:color w:val="000000"/>
          <w:sz w:val="26"/>
          <w:szCs w:val="26"/>
        </w:rPr>
      </w:pPr>
      <w:bookmarkStart w:id="10" w:name="_heading=h.qn40a1phhdks" w:colFirst="0" w:colLast="0"/>
      <w:bookmarkEnd w:id="10"/>
      <w:r>
        <w:rPr>
          <w:rFonts w:ascii="Trebuchet MS" w:eastAsia="Trebuchet MS" w:hAnsi="Trebuchet MS" w:cs="Trebuchet MS"/>
          <w:b/>
          <w:smallCaps w:val="0"/>
          <w:color w:val="000000"/>
          <w:sz w:val="22"/>
        </w:rPr>
        <w:t>Zpětná vazba hodnotitelů</w:t>
      </w:r>
    </w:p>
    <w:p w14:paraId="1B0B9613" w14:textId="77777777" w:rsidR="00E65DC6" w:rsidRDefault="00F27E9D" w:rsidP="004244B6">
      <w:pPr>
        <w:spacing w:before="240" w:after="240"/>
        <w:jc w:val="both"/>
        <w:rPr>
          <w:rFonts w:ascii="Trebuchet MS" w:eastAsia="Trebuchet MS" w:hAnsi="Trebuchet MS" w:cs="Trebuchet MS"/>
          <w:sz w:val="22"/>
          <w:szCs w:val="22"/>
        </w:rPr>
      </w:pPr>
      <w:r>
        <w:rPr>
          <w:rFonts w:ascii="Trebuchet MS" w:eastAsia="Trebuchet MS" w:hAnsi="Trebuchet MS" w:cs="Trebuchet MS"/>
          <w:sz w:val="22"/>
          <w:szCs w:val="22"/>
        </w:rPr>
        <w:t>Po skončení Metodické návštěvy vypracují hodnotitelé (každý zvlášť) zpětnou vazbu na průběh hodnocení (viz Příloha č. 7 – Zpětná vazba hodnotitelů). Zpětnou vazbu zašlou hodnotitelé e</w:t>
      </w:r>
      <w:r w:rsidR="002267F0">
        <w:rPr>
          <w:rFonts w:ascii="Trebuchet MS" w:eastAsia="Trebuchet MS" w:hAnsi="Trebuchet MS" w:cs="Trebuchet MS"/>
          <w:sz w:val="22"/>
          <w:szCs w:val="22"/>
        </w:rPr>
        <w:t>-</w:t>
      </w:r>
      <w:r>
        <w:rPr>
          <w:rFonts w:ascii="Trebuchet MS" w:eastAsia="Trebuchet MS" w:hAnsi="Trebuchet MS" w:cs="Trebuchet MS"/>
          <w:sz w:val="22"/>
          <w:szCs w:val="22"/>
        </w:rPr>
        <w:t>mailem do Kanceláře ČAS (kvalita@streetwork.cz) nejpozději do 7 dnů od ukončení Metodické návštěvy. Zpětná vazba hodnotitelů slouží jako nástroj pro zvyšování kvality Metodické návštěvy.</w:t>
      </w:r>
    </w:p>
    <w:p w14:paraId="268909B5" w14:textId="77777777" w:rsidR="00E65DC6" w:rsidRDefault="00E65DC6">
      <w:pPr>
        <w:spacing w:before="240" w:after="240"/>
        <w:rPr>
          <w:rFonts w:ascii="Trebuchet MS" w:eastAsia="Trebuchet MS" w:hAnsi="Trebuchet MS" w:cs="Trebuchet MS"/>
          <w:sz w:val="22"/>
          <w:szCs w:val="22"/>
        </w:rPr>
      </w:pPr>
    </w:p>
    <w:p w14:paraId="72461E12" w14:textId="77777777" w:rsidR="00E65DC6" w:rsidRDefault="00E65DC6">
      <w:pPr>
        <w:spacing w:before="240" w:after="240"/>
        <w:rPr>
          <w:rFonts w:ascii="Trebuchet MS" w:eastAsia="Trebuchet MS" w:hAnsi="Trebuchet MS" w:cs="Trebuchet MS"/>
          <w:sz w:val="22"/>
          <w:szCs w:val="22"/>
        </w:rPr>
      </w:pPr>
    </w:p>
    <w:p w14:paraId="06FC9706" w14:textId="77777777" w:rsidR="00E65DC6" w:rsidRDefault="00E65DC6">
      <w:pPr>
        <w:spacing w:before="240" w:after="240"/>
        <w:rPr>
          <w:rFonts w:ascii="Trebuchet MS" w:eastAsia="Trebuchet MS" w:hAnsi="Trebuchet MS" w:cs="Trebuchet MS"/>
          <w:sz w:val="22"/>
          <w:szCs w:val="22"/>
        </w:rPr>
      </w:pPr>
    </w:p>
    <w:p w14:paraId="233A65AC" w14:textId="77777777" w:rsidR="00E65DC6" w:rsidRDefault="00E65DC6">
      <w:pPr>
        <w:rPr>
          <w:rFonts w:ascii="Trebuchet MS" w:eastAsia="Trebuchet MS" w:hAnsi="Trebuchet MS" w:cs="Trebuchet MS"/>
          <w:sz w:val="22"/>
          <w:szCs w:val="22"/>
        </w:rPr>
      </w:pPr>
    </w:p>
    <w:p w14:paraId="125B3C92" w14:textId="77777777" w:rsidR="00E65DC6" w:rsidRDefault="00F27E9D">
      <w:pPr>
        <w:numPr>
          <w:ilvl w:val="0"/>
          <w:numId w:val="2"/>
        </w:numPr>
        <w:pBdr>
          <w:top w:val="single" w:sz="24" w:space="0" w:color="FCE9D0"/>
          <w:left w:val="single" w:sz="24" w:space="0" w:color="FCE9D0"/>
          <w:bottom w:val="single" w:sz="24" w:space="0" w:color="FCE9D0"/>
          <w:right w:val="single" w:sz="24" w:space="0" w:color="FCE9D0"/>
          <w:between w:val="nil"/>
        </w:pBdr>
        <w:shd w:val="clear" w:color="auto" w:fill="FCE9D0"/>
        <w:spacing w:before="240" w:after="60"/>
      </w:pPr>
      <w:r>
        <w:rPr>
          <w:b/>
          <w:smallCaps/>
          <w:color w:val="000000"/>
        </w:rPr>
        <w:t>Skartace dokumentů</w:t>
      </w:r>
    </w:p>
    <w:p w14:paraId="244E1A55" w14:textId="5F35B9F8" w:rsidR="00E65DC6" w:rsidRPr="004244B6" w:rsidRDefault="00F27E9D" w:rsidP="004244B6">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both"/>
        <w:rPr>
          <w:rFonts w:ascii="Trebuchet MS" w:eastAsia="Trebuchet MS" w:hAnsi="Trebuchet MS" w:cs="Trebuchet MS"/>
          <w:color w:val="000000"/>
          <w:sz w:val="22"/>
          <w:szCs w:val="22"/>
        </w:rPr>
      </w:pPr>
      <w:r w:rsidRPr="004244B6">
        <w:rPr>
          <w:rFonts w:ascii="Trebuchet MS" w:eastAsia="Trebuchet MS" w:hAnsi="Trebuchet MS" w:cs="Trebuchet MS"/>
          <w:color w:val="000000"/>
          <w:sz w:val="22"/>
          <w:szCs w:val="22"/>
        </w:rPr>
        <w:t>Po skončení Metodické návštěvy ČAS provedou hodnotitelé a pracovník kanceláře ČAS skartaci všech dokumentů služby, které obdrželi k provedení Metodické návštěvy ČAS.</w:t>
      </w:r>
      <w:bookmarkStart w:id="11" w:name="_GoBack"/>
      <w:bookmarkEnd w:id="11"/>
    </w:p>
    <w:p w14:paraId="6354E20E" w14:textId="77777777" w:rsidR="00E65DC6" w:rsidRDefault="00F27E9D">
      <w:pPr>
        <w:numPr>
          <w:ilvl w:val="0"/>
          <w:numId w:val="2"/>
        </w:numPr>
        <w:pBdr>
          <w:top w:val="single" w:sz="24" w:space="0" w:color="FCE9D0"/>
          <w:left w:val="single" w:sz="24" w:space="0" w:color="FCE9D0"/>
          <w:bottom w:val="single" w:sz="24" w:space="0" w:color="FCE9D0"/>
          <w:right w:val="single" w:sz="24" w:space="0" w:color="FCE9D0"/>
        </w:pBdr>
        <w:shd w:val="clear" w:color="auto" w:fill="FCE9D0"/>
        <w:spacing w:before="240" w:after="60"/>
      </w:pPr>
      <w:bookmarkStart w:id="12" w:name="_heading=h.3dy6vkm" w:colFirst="0" w:colLast="0"/>
      <w:bookmarkEnd w:id="12"/>
      <w:r>
        <w:rPr>
          <w:b/>
          <w:smallCaps/>
        </w:rPr>
        <w:t>Kontakty</w:t>
      </w:r>
    </w:p>
    <w:p w14:paraId="4A710F3F"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rPr>
          <w:rFonts w:ascii="Trebuchet MS" w:eastAsia="Trebuchet MS" w:hAnsi="Trebuchet MS" w:cs="Trebuchet MS"/>
          <w:b/>
          <w:color w:val="000000"/>
          <w:sz w:val="22"/>
          <w:szCs w:val="22"/>
        </w:rPr>
      </w:pPr>
      <w:r>
        <w:rPr>
          <w:rFonts w:ascii="Trebuchet MS" w:eastAsia="Trebuchet MS" w:hAnsi="Trebuchet MS" w:cs="Trebuchet MS"/>
          <w:b/>
          <w:color w:val="000000"/>
          <w:sz w:val="22"/>
          <w:szCs w:val="22"/>
        </w:rPr>
        <w:t xml:space="preserve">Všechna komunikace k Metodické návštěvě se realizuje přes e-mailovou adresu </w:t>
      </w:r>
      <w:hyperlink r:id="rId13">
        <w:r>
          <w:rPr>
            <w:rFonts w:ascii="Trebuchet MS" w:eastAsia="Trebuchet MS" w:hAnsi="Trebuchet MS" w:cs="Trebuchet MS"/>
            <w:b/>
            <w:color w:val="000000"/>
            <w:sz w:val="22"/>
            <w:szCs w:val="22"/>
          </w:rPr>
          <w:t>kvalita@streetwork.cz</w:t>
        </w:r>
      </w:hyperlink>
      <w:r>
        <w:rPr>
          <w:rFonts w:ascii="Trebuchet MS" w:eastAsia="Trebuchet MS" w:hAnsi="Trebuchet MS" w:cs="Trebuchet MS"/>
          <w:b/>
          <w:sz w:val="22"/>
          <w:szCs w:val="22"/>
        </w:rPr>
        <w:t>.</w:t>
      </w:r>
    </w:p>
    <w:p w14:paraId="6E62CDC2"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 xml:space="preserve">Telefonní číslo a jméno pracovníka zodpovědného za realizace Metodických návštěv, komunikaci s hodnotiteli i službou je uvedeno na webových stránkách </w:t>
      </w:r>
      <w:hyperlink r:id="rId14">
        <w:r>
          <w:rPr>
            <w:rFonts w:ascii="Trebuchet MS" w:eastAsia="Trebuchet MS" w:hAnsi="Trebuchet MS" w:cs="Trebuchet MS"/>
            <w:color w:val="000000"/>
            <w:sz w:val="22"/>
            <w:szCs w:val="22"/>
          </w:rPr>
          <w:t>www.streetwork.cz</w:t>
        </w:r>
      </w:hyperlink>
      <w:r>
        <w:rPr>
          <w:rFonts w:ascii="Trebuchet MS" w:eastAsia="Trebuchet MS" w:hAnsi="Trebuchet MS" w:cs="Trebuchet MS"/>
          <w:color w:val="000000"/>
          <w:sz w:val="22"/>
          <w:szCs w:val="22"/>
        </w:rPr>
        <w:t xml:space="preserve"> v sekci Kontakty. </w:t>
      </w:r>
    </w:p>
    <w:p w14:paraId="5F7C7E91" w14:textId="77777777" w:rsidR="00E65DC6" w:rsidRDefault="00F27E9D">
      <w:pPr>
        <w:numPr>
          <w:ilvl w:val="0"/>
          <w:numId w:val="2"/>
        </w:numPr>
        <w:pBdr>
          <w:top w:val="single" w:sz="24" w:space="0" w:color="FCE9D0"/>
          <w:left w:val="single" w:sz="24" w:space="0" w:color="FCE9D0"/>
          <w:bottom w:val="single" w:sz="24" w:space="0" w:color="FCE9D0"/>
          <w:right w:val="single" w:sz="24" w:space="0" w:color="FCE9D0"/>
          <w:between w:val="nil"/>
        </w:pBdr>
        <w:shd w:val="clear" w:color="auto" w:fill="FCE9D0"/>
        <w:spacing w:before="240" w:after="60"/>
      </w:pPr>
      <w:bookmarkStart w:id="13" w:name="_heading=h.1t3h5sf" w:colFirst="0" w:colLast="0"/>
      <w:bookmarkEnd w:id="13"/>
      <w:r>
        <w:rPr>
          <w:b/>
          <w:smallCaps/>
          <w:color w:val="000000"/>
        </w:rPr>
        <w:t>Přílohy</w:t>
      </w:r>
    </w:p>
    <w:p w14:paraId="46105A84" w14:textId="77777777" w:rsidR="00E65DC6" w:rsidRDefault="00E65DC6">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rPr>
          <w:rFonts w:ascii="Trebuchet MS" w:eastAsia="Trebuchet MS" w:hAnsi="Trebuchet MS" w:cs="Trebuchet MS"/>
          <w:color w:val="000000"/>
          <w:sz w:val="22"/>
          <w:szCs w:val="22"/>
        </w:rPr>
      </w:pPr>
    </w:p>
    <w:p w14:paraId="7C6D4B9F" w14:textId="5B7787A1"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pPr>
      <w:r>
        <w:rPr>
          <w:rFonts w:ascii="Trebuchet MS" w:eastAsia="Trebuchet MS" w:hAnsi="Trebuchet MS" w:cs="Trebuchet MS"/>
          <w:color w:val="000000"/>
          <w:sz w:val="22"/>
          <w:szCs w:val="22"/>
        </w:rPr>
        <w:t xml:space="preserve">Příloha č. 1 – Objednávka </w:t>
      </w:r>
      <w:r w:rsidR="001945B0">
        <w:rPr>
          <w:rFonts w:ascii="Trebuchet MS" w:eastAsia="Trebuchet MS" w:hAnsi="Trebuchet MS" w:cs="Trebuchet MS"/>
          <w:color w:val="000000"/>
          <w:sz w:val="22"/>
          <w:szCs w:val="22"/>
        </w:rPr>
        <w:t>M</w:t>
      </w:r>
      <w:r>
        <w:rPr>
          <w:rFonts w:ascii="Trebuchet MS" w:eastAsia="Trebuchet MS" w:hAnsi="Trebuchet MS" w:cs="Trebuchet MS"/>
          <w:color w:val="000000"/>
          <w:sz w:val="22"/>
          <w:szCs w:val="22"/>
        </w:rPr>
        <w:t>etodické návštěvy</w:t>
      </w:r>
    </w:p>
    <w:p w14:paraId="07FB1285" w14:textId="139B068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pPr>
      <w:r>
        <w:rPr>
          <w:rFonts w:ascii="Trebuchet MS" w:eastAsia="Trebuchet MS" w:hAnsi="Trebuchet MS" w:cs="Trebuchet MS"/>
          <w:color w:val="000000"/>
          <w:sz w:val="22"/>
          <w:szCs w:val="22"/>
        </w:rPr>
        <w:t xml:space="preserve">Příloha č. 2 – Časová osa procesu </w:t>
      </w:r>
      <w:r w:rsidR="001945B0">
        <w:rPr>
          <w:rFonts w:ascii="Trebuchet MS" w:eastAsia="Trebuchet MS" w:hAnsi="Trebuchet MS" w:cs="Trebuchet MS"/>
          <w:color w:val="000000"/>
          <w:sz w:val="22"/>
          <w:szCs w:val="22"/>
        </w:rPr>
        <w:t>M</w:t>
      </w:r>
      <w:r>
        <w:rPr>
          <w:rFonts w:ascii="Trebuchet MS" w:eastAsia="Trebuchet MS" w:hAnsi="Trebuchet MS" w:cs="Trebuchet MS"/>
          <w:color w:val="000000"/>
          <w:sz w:val="22"/>
          <w:szCs w:val="22"/>
        </w:rPr>
        <w:t xml:space="preserve">etodické návštěvy </w:t>
      </w:r>
    </w:p>
    <w:p w14:paraId="46022041"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pPr>
      <w:r>
        <w:rPr>
          <w:rFonts w:ascii="Trebuchet MS" w:eastAsia="Trebuchet MS" w:hAnsi="Trebuchet MS" w:cs="Trebuchet MS"/>
          <w:color w:val="000000"/>
          <w:sz w:val="22"/>
          <w:szCs w:val="22"/>
        </w:rPr>
        <w:t>Příloha č. 3 – Seznam předem zasílaných dokumentů</w:t>
      </w:r>
    </w:p>
    <w:p w14:paraId="5A9C3055"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pPr>
      <w:r>
        <w:rPr>
          <w:rFonts w:ascii="Trebuchet MS" w:eastAsia="Trebuchet MS" w:hAnsi="Trebuchet MS" w:cs="Trebuchet MS"/>
          <w:color w:val="000000"/>
          <w:sz w:val="22"/>
          <w:szCs w:val="22"/>
        </w:rPr>
        <w:t>Příloha č. 4 – Základní informace o službě</w:t>
      </w:r>
    </w:p>
    <w:p w14:paraId="34F71B19" w14:textId="3D56371E"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pPr>
      <w:r>
        <w:rPr>
          <w:rFonts w:ascii="Trebuchet MS" w:eastAsia="Trebuchet MS" w:hAnsi="Trebuchet MS" w:cs="Trebuchet MS"/>
          <w:color w:val="000000"/>
          <w:sz w:val="22"/>
          <w:szCs w:val="22"/>
        </w:rPr>
        <w:t xml:space="preserve">Příloha č. 5 – Orientační časový harmonogram </w:t>
      </w:r>
      <w:r w:rsidR="001945B0">
        <w:rPr>
          <w:rFonts w:ascii="Trebuchet MS" w:eastAsia="Trebuchet MS" w:hAnsi="Trebuchet MS" w:cs="Trebuchet MS"/>
          <w:color w:val="000000"/>
          <w:sz w:val="22"/>
          <w:szCs w:val="22"/>
        </w:rPr>
        <w:t>M</w:t>
      </w:r>
      <w:r>
        <w:rPr>
          <w:rFonts w:ascii="Trebuchet MS" w:eastAsia="Trebuchet MS" w:hAnsi="Trebuchet MS" w:cs="Trebuchet MS"/>
          <w:color w:val="000000"/>
          <w:sz w:val="22"/>
          <w:szCs w:val="22"/>
        </w:rPr>
        <w:t>etodické návštěvy</w:t>
      </w:r>
    </w:p>
    <w:p w14:paraId="06D76F58"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pPr>
      <w:r>
        <w:rPr>
          <w:rFonts w:ascii="Trebuchet MS" w:eastAsia="Trebuchet MS" w:hAnsi="Trebuchet MS" w:cs="Trebuchet MS"/>
          <w:color w:val="000000"/>
          <w:sz w:val="22"/>
          <w:szCs w:val="22"/>
        </w:rPr>
        <w:t>Příloha č. 6 – Závěrečná zpráva</w:t>
      </w:r>
    </w:p>
    <w:p w14:paraId="11D72D9B"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pPr>
      <w:r>
        <w:rPr>
          <w:rFonts w:ascii="Trebuchet MS" w:eastAsia="Trebuchet MS" w:hAnsi="Trebuchet MS" w:cs="Trebuchet MS"/>
          <w:color w:val="000000"/>
          <w:sz w:val="22"/>
          <w:szCs w:val="22"/>
        </w:rPr>
        <w:t xml:space="preserve">Příloha č. 7 – </w:t>
      </w:r>
      <w:r>
        <w:rPr>
          <w:rFonts w:ascii="Trebuchet MS" w:eastAsia="Trebuchet MS" w:hAnsi="Trebuchet MS" w:cs="Trebuchet MS"/>
          <w:sz w:val="22"/>
          <w:szCs w:val="22"/>
        </w:rPr>
        <w:t>Zpětná vazba hodnotitelů</w:t>
      </w:r>
    </w:p>
    <w:p w14:paraId="06FD545A" w14:textId="2F8D5E14"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rPr>
          <w:rFonts w:ascii="Trebuchet MS" w:eastAsia="Trebuchet MS" w:hAnsi="Trebuchet MS" w:cs="Trebuchet MS"/>
          <w:sz w:val="22"/>
          <w:szCs w:val="22"/>
        </w:rPr>
      </w:pPr>
      <w:r>
        <w:rPr>
          <w:rFonts w:ascii="Trebuchet MS" w:eastAsia="Trebuchet MS" w:hAnsi="Trebuchet MS" w:cs="Trebuchet MS"/>
          <w:sz w:val="22"/>
          <w:szCs w:val="22"/>
        </w:rPr>
        <w:t xml:space="preserve">Příloha č. 8 - Zpětná vazba pracovníků služby na realizaci </w:t>
      </w:r>
      <w:r w:rsidR="001945B0">
        <w:rPr>
          <w:rFonts w:ascii="Trebuchet MS" w:eastAsia="Trebuchet MS" w:hAnsi="Trebuchet MS" w:cs="Trebuchet MS"/>
          <w:sz w:val="22"/>
          <w:szCs w:val="22"/>
        </w:rPr>
        <w:t>M</w:t>
      </w:r>
      <w:r>
        <w:rPr>
          <w:rFonts w:ascii="Trebuchet MS" w:eastAsia="Trebuchet MS" w:hAnsi="Trebuchet MS" w:cs="Trebuchet MS"/>
          <w:sz w:val="22"/>
          <w:szCs w:val="22"/>
        </w:rPr>
        <w:t>etodické návštěvy</w:t>
      </w:r>
    </w:p>
    <w:p w14:paraId="3F99A749" w14:textId="77777777" w:rsidR="00E65DC6" w:rsidRDefault="00F27E9D">
      <w:pPr>
        <w:numPr>
          <w:ilvl w:val="0"/>
          <w:numId w:val="2"/>
        </w:numPr>
        <w:pBdr>
          <w:top w:val="nil"/>
          <w:left w:val="nil"/>
          <w:bottom w:val="nil"/>
          <w:right w:val="nil"/>
          <w:between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240" w:lineRule="auto"/>
        <w:jc w:val="both"/>
        <w:rPr>
          <w:rFonts w:ascii="Trebuchet MS" w:eastAsia="Trebuchet MS" w:hAnsi="Trebuchet MS" w:cs="Trebuchet MS"/>
          <w:sz w:val="22"/>
          <w:szCs w:val="22"/>
        </w:rPr>
      </w:pPr>
      <w:r>
        <w:rPr>
          <w:rFonts w:ascii="Trebuchet MS" w:eastAsia="Trebuchet MS" w:hAnsi="Trebuchet MS" w:cs="Trebuchet MS"/>
          <w:sz w:val="22"/>
          <w:szCs w:val="22"/>
        </w:rPr>
        <w:t>Příloha č. 9 - Etický kodex hodnotitelů</w:t>
      </w:r>
    </w:p>
    <w:p w14:paraId="04B363E7" w14:textId="77777777" w:rsidR="00E65DC6" w:rsidRDefault="00E65DC6">
      <w:pPr>
        <w:numPr>
          <w:ilvl w:val="0"/>
          <w:numId w:val="2"/>
        </w:numPr>
        <w:shd w:val="clear" w:color="auto" w:fill="FCE9D0"/>
        <w:spacing w:before="240" w:after="60"/>
      </w:pPr>
    </w:p>
    <w:sectPr w:rsidR="00E65DC6">
      <w:headerReference w:type="default" r:id="rId15"/>
      <w:footerReference w:type="default" r:id="rId16"/>
      <w:pgSz w:w="11906" w:h="16838"/>
      <w:pgMar w:top="1417" w:right="926"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7917A" w14:textId="77777777" w:rsidR="002163AE" w:rsidRDefault="002163AE">
      <w:pPr>
        <w:spacing w:after="0" w:line="240" w:lineRule="auto"/>
      </w:pPr>
      <w:r>
        <w:separator/>
      </w:r>
    </w:p>
  </w:endnote>
  <w:endnote w:type="continuationSeparator" w:id="0">
    <w:p w14:paraId="67BD5E63" w14:textId="77777777" w:rsidR="002163AE" w:rsidRDefault="00216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OpenSymbol;Arial Unicode MS">
    <w:panose1 w:val="00000000000000000000"/>
    <w:charset w:val="00"/>
    <w:family w:val="roman"/>
    <w:notTrueType/>
    <w:pitch w:val="default"/>
  </w:font>
  <w:font w:name="OpenSymbol">
    <w:panose1 w:val="00000000000000000000"/>
    <w:charset w:val="00"/>
    <w:family w:val="roman"/>
    <w:notTrueType/>
    <w:pitch w:val="default"/>
  </w:font>
  <w:font w:name="Liberation Sans;Arial">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Times New Roma">
    <w:altName w:val="Times New Roman"/>
    <w:panose1 w:val="00000000000000000000"/>
    <w:charset w:val="00"/>
    <w:family w:val="roman"/>
    <w:notTrueType/>
    <w:pitch w:val="default"/>
  </w:font>
  <w:font w:name="Book Antiqua">
    <w:panose1 w:val="02040602050305030304"/>
    <w:charset w:val="EE"/>
    <w:family w:val="roman"/>
    <w:pitch w:val="variable"/>
    <w:sig w:usb0="00000287" w:usb1="00000000" w:usb2="00000000" w:usb3="00000000" w:csb0="0000009F" w:csb1="00000000"/>
  </w:font>
  <w:font w:name="ヒラギノ角ゴ Pro W3">
    <w:panose1 w:val="00000000000000000000"/>
    <w:charset w:val="80"/>
    <w:family w:val="roman"/>
    <w:notTrueType/>
    <w:pitch w:val="default"/>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F9863" w14:textId="77777777" w:rsidR="00E65DC6" w:rsidRDefault="00E65DC6">
    <w:pPr>
      <w:pBdr>
        <w:top w:val="nil"/>
        <w:left w:val="nil"/>
        <w:bottom w:val="nil"/>
        <w:right w:val="nil"/>
        <w:between w:val="nil"/>
      </w:pBdr>
      <w:spacing w:after="0" w:line="240" w:lineRule="auto"/>
      <w:jc w:val="center"/>
      <w:rPr>
        <w:rFonts w:ascii="Arial" w:hAnsi="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1E6E5" w14:textId="77777777" w:rsidR="002163AE" w:rsidRDefault="002163AE">
      <w:pPr>
        <w:spacing w:after="0" w:line="240" w:lineRule="auto"/>
      </w:pPr>
      <w:r>
        <w:separator/>
      </w:r>
    </w:p>
  </w:footnote>
  <w:footnote w:type="continuationSeparator" w:id="0">
    <w:p w14:paraId="25C9D405" w14:textId="77777777" w:rsidR="002163AE" w:rsidRDefault="002163AE">
      <w:pPr>
        <w:spacing w:after="0" w:line="240" w:lineRule="auto"/>
      </w:pPr>
      <w:r>
        <w:continuationSeparator/>
      </w:r>
    </w:p>
  </w:footnote>
  <w:footnote w:id="1">
    <w:p w14:paraId="0D08A161" w14:textId="77777777" w:rsidR="00E65DC6" w:rsidRDefault="00F27E9D">
      <w:pPr>
        <w:pBdr>
          <w:top w:val="nil"/>
          <w:left w:val="nil"/>
          <w:bottom w:val="nil"/>
          <w:right w:val="nil"/>
          <w:between w:val="nil"/>
        </w:pBdr>
        <w:ind w:left="339" w:hanging="339"/>
        <w:rPr>
          <w:color w:val="000000"/>
        </w:rPr>
      </w:pPr>
      <w:r>
        <w:rPr>
          <w:vertAlign w:val="superscript"/>
        </w:rPr>
        <w:footnoteRef/>
      </w:r>
      <w:r>
        <w:rPr>
          <w:rFonts w:ascii="Trebuchet MS" w:eastAsia="Trebuchet MS" w:hAnsi="Trebuchet MS" w:cs="Trebuchet MS"/>
          <w:color w:val="000000"/>
          <w:sz w:val="18"/>
          <w:szCs w:val="18"/>
        </w:rPr>
        <w:tab/>
        <w:t xml:space="preserve"> Tzn. získala alespoň 11 bodů z max. 15.</w:t>
      </w:r>
    </w:p>
  </w:footnote>
  <w:footnote w:id="2">
    <w:p w14:paraId="1F23CA6D" w14:textId="77777777" w:rsidR="00E65DC6" w:rsidRDefault="00F27E9D">
      <w:pPr>
        <w:pBdr>
          <w:top w:val="nil"/>
          <w:left w:val="nil"/>
          <w:bottom w:val="nil"/>
          <w:right w:val="nil"/>
          <w:between w:val="nil"/>
        </w:pBdr>
        <w:ind w:left="339" w:hanging="339"/>
        <w:rPr>
          <w:color w:val="000000"/>
        </w:rPr>
      </w:pPr>
      <w:r>
        <w:rPr>
          <w:vertAlign w:val="superscript"/>
        </w:rPr>
        <w:footnoteRef/>
      </w:r>
      <w:r>
        <w:rPr>
          <w:rFonts w:ascii="Trebuchet MS" w:eastAsia="Trebuchet MS" w:hAnsi="Trebuchet MS" w:cs="Trebuchet MS"/>
          <w:color w:val="000000"/>
          <w:sz w:val="18"/>
          <w:szCs w:val="18"/>
        </w:rPr>
        <w:tab/>
        <w:t xml:space="preserve"> Tzn. získala méně než 11 bodů.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C44" w14:textId="77777777" w:rsidR="00E65DC6" w:rsidRDefault="00F27E9D">
    <w:r>
      <w:rPr>
        <w:noProof/>
      </w:rPr>
      <w:drawing>
        <wp:anchor distT="0" distB="0" distL="0" distR="0" simplePos="0" relativeHeight="251658240" behindDoc="1" locked="0" layoutInCell="1" hidden="0" allowOverlap="1" wp14:anchorId="6C2EAF37" wp14:editId="5604B10A">
          <wp:simplePos x="0" y="0"/>
          <wp:positionH relativeFrom="column">
            <wp:posOffset>0</wp:posOffset>
          </wp:positionH>
          <wp:positionV relativeFrom="paragraph">
            <wp:posOffset>0</wp:posOffset>
          </wp:positionV>
          <wp:extent cx="6692265" cy="9831070"/>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48" t="-33" r="-48" b="-30"/>
                  <a:stretch>
                    <a:fillRect/>
                  </a:stretch>
                </pic:blipFill>
                <pic:spPr>
                  <a:xfrm>
                    <a:off x="0" y="0"/>
                    <a:ext cx="6692265" cy="983107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EBEC9" w14:textId="77777777" w:rsidR="00E65DC6" w:rsidRDefault="00E65DC6">
    <w:pPr>
      <w:pBdr>
        <w:top w:val="nil"/>
        <w:left w:val="nil"/>
        <w:bottom w:val="nil"/>
        <w:right w:val="nil"/>
        <w:between w:val="nil"/>
      </w:pBdr>
      <w:tabs>
        <w:tab w:val="center" w:pos="5386"/>
        <w:tab w:val="right" w:pos="107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544C7"/>
    <w:multiLevelType w:val="multilevel"/>
    <w:tmpl w:val="918C3C84"/>
    <w:lvl w:ilvl="0">
      <w:start w:val="1"/>
      <w:numFmt w:val="decimal"/>
      <w:lvlText w:val="%1."/>
      <w:lvlJc w:val="left"/>
      <w:pPr>
        <w:ind w:left="720" w:hanging="360"/>
      </w:pPr>
      <w:rPr>
        <w:rFonts w:ascii="Trebuchet MS" w:eastAsia="Trebuchet MS" w:hAnsi="Trebuchet MS" w:cs="Trebuchet MS"/>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6BE46DB"/>
    <w:multiLevelType w:val="multilevel"/>
    <w:tmpl w:val="EB76A5B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bullet"/>
      <w:lvlText w:val="◦"/>
      <w:lvlJc w:val="left"/>
      <w:pPr>
        <w:ind w:left="1800" w:hanging="360"/>
      </w:pPr>
      <w:rPr>
        <w:rFonts w:ascii="Noto Sans Symbols" w:eastAsia="Noto Sans Symbols" w:hAnsi="Noto Sans Symbols" w:cs="Noto Sans Symbols"/>
      </w:rPr>
    </w:lvl>
    <w:lvl w:ilvl="5">
      <w:start w:val="1"/>
      <w:numFmt w:val="bullet"/>
      <w:lvlText w:val="▪"/>
      <w:lvlJc w:val="left"/>
      <w:pPr>
        <w:ind w:left="2160" w:hanging="360"/>
      </w:pPr>
      <w:rPr>
        <w:rFonts w:ascii="Noto Sans Symbols" w:eastAsia="Noto Sans Symbols" w:hAnsi="Noto Sans Symbols" w:cs="Noto Sans Symbols"/>
      </w:rPr>
    </w:lvl>
    <w:lvl w:ilvl="6">
      <w:start w:val="1"/>
      <w:numFmt w:val="bullet"/>
      <w:lvlText w:val="●"/>
      <w:lvlJc w:val="left"/>
      <w:pPr>
        <w:ind w:left="2520" w:hanging="360"/>
      </w:pPr>
      <w:rPr>
        <w:rFonts w:ascii="Noto Sans Symbols" w:eastAsia="Noto Sans Symbols" w:hAnsi="Noto Sans Symbols" w:cs="Noto Sans Symbols"/>
      </w:rPr>
    </w:lvl>
    <w:lvl w:ilvl="7">
      <w:start w:val="1"/>
      <w:numFmt w:val="bullet"/>
      <w:lvlText w:val="◦"/>
      <w:lvlJc w:val="left"/>
      <w:pPr>
        <w:ind w:left="2880" w:hanging="360"/>
      </w:pPr>
      <w:rPr>
        <w:rFonts w:ascii="Noto Sans Symbols" w:eastAsia="Noto Sans Symbols" w:hAnsi="Noto Sans Symbols" w:cs="Noto Sans Symbols"/>
      </w:rPr>
    </w:lvl>
    <w:lvl w:ilvl="8">
      <w:start w:val="1"/>
      <w:numFmt w:val="bullet"/>
      <w:lvlText w:val="▪"/>
      <w:lvlJc w:val="left"/>
      <w:pPr>
        <w:ind w:left="3240" w:hanging="360"/>
      </w:pPr>
      <w:rPr>
        <w:rFonts w:ascii="Noto Sans Symbols" w:eastAsia="Noto Sans Symbols" w:hAnsi="Noto Sans Symbols" w:cs="Noto Sans Symbols"/>
      </w:rPr>
    </w:lvl>
  </w:abstractNum>
  <w:abstractNum w:abstractNumId="2" w15:restartNumberingAfterBreak="0">
    <w:nsid w:val="14C323B2"/>
    <w:multiLevelType w:val="multilevel"/>
    <w:tmpl w:val="29BEBD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bullet"/>
      <w:lvlText w:val="◦"/>
      <w:lvlJc w:val="left"/>
      <w:pPr>
        <w:ind w:left="1800" w:hanging="360"/>
      </w:pPr>
      <w:rPr>
        <w:rFonts w:ascii="Noto Sans Symbols" w:eastAsia="Noto Sans Symbols" w:hAnsi="Noto Sans Symbols" w:cs="Noto Sans Symbols"/>
      </w:rPr>
    </w:lvl>
    <w:lvl w:ilvl="5">
      <w:start w:val="1"/>
      <w:numFmt w:val="bullet"/>
      <w:lvlText w:val="▪"/>
      <w:lvlJc w:val="left"/>
      <w:pPr>
        <w:ind w:left="2160" w:hanging="360"/>
      </w:pPr>
      <w:rPr>
        <w:rFonts w:ascii="Noto Sans Symbols" w:eastAsia="Noto Sans Symbols" w:hAnsi="Noto Sans Symbols" w:cs="Noto Sans Symbols"/>
      </w:rPr>
    </w:lvl>
    <w:lvl w:ilvl="6">
      <w:start w:val="1"/>
      <w:numFmt w:val="bullet"/>
      <w:lvlText w:val="●"/>
      <w:lvlJc w:val="left"/>
      <w:pPr>
        <w:ind w:left="2520" w:hanging="360"/>
      </w:pPr>
      <w:rPr>
        <w:rFonts w:ascii="Noto Sans Symbols" w:eastAsia="Noto Sans Symbols" w:hAnsi="Noto Sans Symbols" w:cs="Noto Sans Symbols"/>
      </w:rPr>
    </w:lvl>
    <w:lvl w:ilvl="7">
      <w:start w:val="1"/>
      <w:numFmt w:val="bullet"/>
      <w:lvlText w:val="◦"/>
      <w:lvlJc w:val="left"/>
      <w:pPr>
        <w:ind w:left="2880" w:hanging="360"/>
      </w:pPr>
      <w:rPr>
        <w:rFonts w:ascii="Noto Sans Symbols" w:eastAsia="Noto Sans Symbols" w:hAnsi="Noto Sans Symbols" w:cs="Noto Sans Symbols"/>
      </w:rPr>
    </w:lvl>
    <w:lvl w:ilvl="8">
      <w:start w:val="1"/>
      <w:numFmt w:val="bullet"/>
      <w:lvlText w:val="▪"/>
      <w:lvlJc w:val="left"/>
      <w:pPr>
        <w:ind w:left="3240" w:hanging="360"/>
      </w:pPr>
      <w:rPr>
        <w:rFonts w:ascii="Noto Sans Symbols" w:eastAsia="Noto Sans Symbols" w:hAnsi="Noto Sans Symbols" w:cs="Noto Sans Symbols"/>
      </w:rPr>
    </w:lvl>
  </w:abstractNum>
  <w:abstractNum w:abstractNumId="3" w15:restartNumberingAfterBreak="0">
    <w:nsid w:val="264F4E4A"/>
    <w:multiLevelType w:val="multilevel"/>
    <w:tmpl w:val="42D2DD18"/>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2DD457B5"/>
    <w:multiLevelType w:val="multilevel"/>
    <w:tmpl w:val="ED08C9A4"/>
    <w:lvl w:ilvl="0">
      <w:start w:val="1"/>
      <w:numFmt w:val="bullet"/>
      <w:pStyle w:val="Nadpis2"/>
      <w:lvlText w:val="●"/>
      <w:lvlJc w:val="left"/>
      <w:pPr>
        <w:ind w:left="717" w:hanging="360"/>
      </w:pPr>
      <w:rPr>
        <w:rFonts w:ascii="Noto Sans Symbols" w:eastAsia="Noto Sans Symbols" w:hAnsi="Noto Sans Symbols" w:cs="Noto Sans Symbols"/>
      </w:rPr>
    </w:lvl>
    <w:lvl w:ilvl="1">
      <w:start w:val="1"/>
      <w:numFmt w:val="bullet"/>
      <w:lvlText w:val="◦"/>
      <w:lvlJc w:val="left"/>
      <w:pPr>
        <w:ind w:left="1077" w:hanging="360"/>
      </w:pPr>
      <w:rPr>
        <w:rFonts w:ascii="Noto Sans Symbols" w:eastAsia="Noto Sans Symbols" w:hAnsi="Noto Sans Symbols" w:cs="Noto Sans Symbols"/>
      </w:rPr>
    </w:lvl>
    <w:lvl w:ilvl="2">
      <w:start w:val="1"/>
      <w:numFmt w:val="bullet"/>
      <w:lvlText w:val="▪"/>
      <w:lvlJc w:val="left"/>
      <w:pPr>
        <w:ind w:left="1437" w:hanging="360"/>
      </w:pPr>
      <w:rPr>
        <w:rFonts w:ascii="Noto Sans Symbols" w:eastAsia="Noto Sans Symbols" w:hAnsi="Noto Sans Symbols" w:cs="Noto Sans Symbols"/>
      </w:rPr>
    </w:lvl>
    <w:lvl w:ilvl="3">
      <w:start w:val="1"/>
      <w:numFmt w:val="bullet"/>
      <w:lvlText w:val="●"/>
      <w:lvlJc w:val="left"/>
      <w:pPr>
        <w:ind w:left="1797" w:hanging="360"/>
      </w:pPr>
      <w:rPr>
        <w:rFonts w:ascii="Noto Sans Symbols" w:eastAsia="Noto Sans Symbols" w:hAnsi="Noto Sans Symbols" w:cs="Noto Sans Symbols"/>
      </w:rPr>
    </w:lvl>
    <w:lvl w:ilvl="4">
      <w:start w:val="1"/>
      <w:numFmt w:val="bullet"/>
      <w:lvlText w:val="◦"/>
      <w:lvlJc w:val="left"/>
      <w:pPr>
        <w:ind w:left="2157" w:hanging="360"/>
      </w:pPr>
      <w:rPr>
        <w:rFonts w:ascii="Noto Sans Symbols" w:eastAsia="Noto Sans Symbols" w:hAnsi="Noto Sans Symbols" w:cs="Noto Sans Symbols"/>
      </w:rPr>
    </w:lvl>
    <w:lvl w:ilvl="5">
      <w:start w:val="1"/>
      <w:numFmt w:val="bullet"/>
      <w:lvlText w:val="▪"/>
      <w:lvlJc w:val="left"/>
      <w:pPr>
        <w:ind w:left="2517" w:hanging="360"/>
      </w:pPr>
      <w:rPr>
        <w:rFonts w:ascii="Noto Sans Symbols" w:eastAsia="Noto Sans Symbols" w:hAnsi="Noto Sans Symbols" w:cs="Noto Sans Symbols"/>
      </w:rPr>
    </w:lvl>
    <w:lvl w:ilvl="6">
      <w:start w:val="1"/>
      <w:numFmt w:val="bullet"/>
      <w:lvlText w:val="●"/>
      <w:lvlJc w:val="left"/>
      <w:pPr>
        <w:ind w:left="2877" w:hanging="360"/>
      </w:pPr>
      <w:rPr>
        <w:rFonts w:ascii="Noto Sans Symbols" w:eastAsia="Noto Sans Symbols" w:hAnsi="Noto Sans Symbols" w:cs="Noto Sans Symbols"/>
      </w:rPr>
    </w:lvl>
    <w:lvl w:ilvl="7">
      <w:start w:val="1"/>
      <w:numFmt w:val="bullet"/>
      <w:lvlText w:val="◦"/>
      <w:lvlJc w:val="left"/>
      <w:pPr>
        <w:ind w:left="3237" w:hanging="360"/>
      </w:pPr>
      <w:rPr>
        <w:rFonts w:ascii="Noto Sans Symbols" w:eastAsia="Noto Sans Symbols" w:hAnsi="Noto Sans Symbols" w:cs="Noto Sans Symbols"/>
      </w:rPr>
    </w:lvl>
    <w:lvl w:ilvl="8">
      <w:start w:val="1"/>
      <w:numFmt w:val="bullet"/>
      <w:lvlText w:val="▪"/>
      <w:lvlJc w:val="left"/>
      <w:pPr>
        <w:ind w:left="3597" w:hanging="360"/>
      </w:pPr>
      <w:rPr>
        <w:rFonts w:ascii="Noto Sans Symbols" w:eastAsia="Noto Sans Symbols" w:hAnsi="Noto Sans Symbols" w:cs="Noto Sans Symbols"/>
      </w:rPr>
    </w:lvl>
  </w:abstractNum>
  <w:abstractNum w:abstractNumId="5" w15:restartNumberingAfterBreak="0">
    <w:nsid w:val="31B9335F"/>
    <w:multiLevelType w:val="multilevel"/>
    <w:tmpl w:val="DCD8DD50"/>
    <w:lvl w:ilvl="0">
      <w:start w:val="1"/>
      <w:numFmt w:val="bullet"/>
      <w:lvlText w:val="●"/>
      <w:lvlJc w:val="left"/>
      <w:pPr>
        <w:ind w:left="717" w:hanging="360"/>
      </w:pPr>
      <w:rPr>
        <w:rFonts w:ascii="Noto Sans Symbols" w:eastAsia="Noto Sans Symbols" w:hAnsi="Noto Sans Symbols" w:cs="Noto Sans Symbols"/>
      </w:rPr>
    </w:lvl>
    <w:lvl w:ilvl="1">
      <w:start w:val="1"/>
      <w:numFmt w:val="bullet"/>
      <w:lvlText w:val="◦"/>
      <w:lvlJc w:val="left"/>
      <w:pPr>
        <w:ind w:left="1077" w:hanging="360"/>
      </w:pPr>
      <w:rPr>
        <w:rFonts w:ascii="Noto Sans Symbols" w:eastAsia="Noto Sans Symbols" w:hAnsi="Noto Sans Symbols" w:cs="Noto Sans Symbols"/>
      </w:rPr>
    </w:lvl>
    <w:lvl w:ilvl="2">
      <w:start w:val="1"/>
      <w:numFmt w:val="bullet"/>
      <w:lvlText w:val="▪"/>
      <w:lvlJc w:val="left"/>
      <w:pPr>
        <w:ind w:left="1437" w:hanging="360"/>
      </w:pPr>
      <w:rPr>
        <w:rFonts w:ascii="Noto Sans Symbols" w:eastAsia="Noto Sans Symbols" w:hAnsi="Noto Sans Symbols" w:cs="Noto Sans Symbols"/>
      </w:rPr>
    </w:lvl>
    <w:lvl w:ilvl="3">
      <w:start w:val="1"/>
      <w:numFmt w:val="bullet"/>
      <w:lvlText w:val="●"/>
      <w:lvlJc w:val="left"/>
      <w:pPr>
        <w:ind w:left="1797" w:hanging="360"/>
      </w:pPr>
      <w:rPr>
        <w:rFonts w:ascii="Noto Sans Symbols" w:eastAsia="Noto Sans Symbols" w:hAnsi="Noto Sans Symbols" w:cs="Noto Sans Symbols"/>
      </w:rPr>
    </w:lvl>
    <w:lvl w:ilvl="4">
      <w:start w:val="1"/>
      <w:numFmt w:val="bullet"/>
      <w:lvlText w:val="◦"/>
      <w:lvlJc w:val="left"/>
      <w:pPr>
        <w:ind w:left="2157" w:hanging="360"/>
      </w:pPr>
      <w:rPr>
        <w:rFonts w:ascii="Noto Sans Symbols" w:eastAsia="Noto Sans Symbols" w:hAnsi="Noto Sans Symbols" w:cs="Noto Sans Symbols"/>
      </w:rPr>
    </w:lvl>
    <w:lvl w:ilvl="5">
      <w:start w:val="1"/>
      <w:numFmt w:val="bullet"/>
      <w:lvlText w:val="▪"/>
      <w:lvlJc w:val="left"/>
      <w:pPr>
        <w:ind w:left="2517" w:hanging="360"/>
      </w:pPr>
      <w:rPr>
        <w:rFonts w:ascii="Noto Sans Symbols" w:eastAsia="Noto Sans Symbols" w:hAnsi="Noto Sans Symbols" w:cs="Noto Sans Symbols"/>
      </w:rPr>
    </w:lvl>
    <w:lvl w:ilvl="6">
      <w:start w:val="1"/>
      <w:numFmt w:val="bullet"/>
      <w:lvlText w:val="●"/>
      <w:lvlJc w:val="left"/>
      <w:pPr>
        <w:ind w:left="2877" w:hanging="360"/>
      </w:pPr>
      <w:rPr>
        <w:rFonts w:ascii="Noto Sans Symbols" w:eastAsia="Noto Sans Symbols" w:hAnsi="Noto Sans Symbols" w:cs="Noto Sans Symbols"/>
      </w:rPr>
    </w:lvl>
    <w:lvl w:ilvl="7">
      <w:start w:val="1"/>
      <w:numFmt w:val="bullet"/>
      <w:lvlText w:val="◦"/>
      <w:lvlJc w:val="left"/>
      <w:pPr>
        <w:ind w:left="3237" w:hanging="360"/>
      </w:pPr>
      <w:rPr>
        <w:rFonts w:ascii="Noto Sans Symbols" w:eastAsia="Noto Sans Symbols" w:hAnsi="Noto Sans Symbols" w:cs="Noto Sans Symbols"/>
      </w:rPr>
    </w:lvl>
    <w:lvl w:ilvl="8">
      <w:start w:val="1"/>
      <w:numFmt w:val="bullet"/>
      <w:lvlText w:val="▪"/>
      <w:lvlJc w:val="left"/>
      <w:pPr>
        <w:ind w:left="3597" w:hanging="360"/>
      </w:pPr>
      <w:rPr>
        <w:rFonts w:ascii="Noto Sans Symbols" w:eastAsia="Noto Sans Symbols" w:hAnsi="Noto Sans Symbols" w:cs="Noto Sans Symbols"/>
      </w:rPr>
    </w:lvl>
  </w:abstractNum>
  <w:abstractNum w:abstractNumId="6" w15:restartNumberingAfterBreak="0">
    <w:nsid w:val="72446E53"/>
    <w:multiLevelType w:val="multilevel"/>
    <w:tmpl w:val="753601D6"/>
    <w:lvl w:ilvl="0">
      <w:start w:val="1"/>
      <w:numFmt w:val="decimal"/>
      <w:lvlText w:val="%1."/>
      <w:lvlJc w:val="left"/>
      <w:pPr>
        <w:ind w:left="717" w:hanging="360"/>
      </w:pPr>
    </w:lvl>
    <w:lvl w:ilvl="1">
      <w:start w:val="1"/>
      <w:numFmt w:val="bullet"/>
      <w:lvlText w:val="◦"/>
      <w:lvlJc w:val="left"/>
      <w:pPr>
        <w:ind w:left="1077" w:hanging="360"/>
      </w:pPr>
      <w:rPr>
        <w:rFonts w:ascii="Noto Sans Symbols" w:eastAsia="Noto Sans Symbols" w:hAnsi="Noto Sans Symbols" w:cs="Noto Sans Symbols"/>
      </w:rPr>
    </w:lvl>
    <w:lvl w:ilvl="2">
      <w:start w:val="1"/>
      <w:numFmt w:val="bullet"/>
      <w:lvlText w:val="▪"/>
      <w:lvlJc w:val="left"/>
      <w:pPr>
        <w:ind w:left="1437" w:hanging="360"/>
      </w:pPr>
      <w:rPr>
        <w:rFonts w:ascii="Noto Sans Symbols" w:eastAsia="Noto Sans Symbols" w:hAnsi="Noto Sans Symbols" w:cs="Noto Sans Symbols"/>
      </w:rPr>
    </w:lvl>
    <w:lvl w:ilvl="3">
      <w:start w:val="1"/>
      <w:numFmt w:val="bullet"/>
      <w:lvlText w:val="●"/>
      <w:lvlJc w:val="left"/>
      <w:pPr>
        <w:ind w:left="1797" w:hanging="360"/>
      </w:pPr>
      <w:rPr>
        <w:rFonts w:ascii="Noto Sans Symbols" w:eastAsia="Noto Sans Symbols" w:hAnsi="Noto Sans Symbols" w:cs="Noto Sans Symbols"/>
      </w:rPr>
    </w:lvl>
    <w:lvl w:ilvl="4">
      <w:start w:val="1"/>
      <w:numFmt w:val="bullet"/>
      <w:lvlText w:val="◦"/>
      <w:lvlJc w:val="left"/>
      <w:pPr>
        <w:ind w:left="2157" w:hanging="360"/>
      </w:pPr>
      <w:rPr>
        <w:rFonts w:ascii="Noto Sans Symbols" w:eastAsia="Noto Sans Symbols" w:hAnsi="Noto Sans Symbols" w:cs="Noto Sans Symbols"/>
      </w:rPr>
    </w:lvl>
    <w:lvl w:ilvl="5">
      <w:start w:val="1"/>
      <w:numFmt w:val="bullet"/>
      <w:lvlText w:val="▪"/>
      <w:lvlJc w:val="left"/>
      <w:pPr>
        <w:ind w:left="2517" w:hanging="360"/>
      </w:pPr>
      <w:rPr>
        <w:rFonts w:ascii="Noto Sans Symbols" w:eastAsia="Noto Sans Symbols" w:hAnsi="Noto Sans Symbols" w:cs="Noto Sans Symbols"/>
      </w:rPr>
    </w:lvl>
    <w:lvl w:ilvl="6">
      <w:start w:val="1"/>
      <w:numFmt w:val="bullet"/>
      <w:lvlText w:val="●"/>
      <w:lvlJc w:val="left"/>
      <w:pPr>
        <w:ind w:left="2877" w:hanging="360"/>
      </w:pPr>
      <w:rPr>
        <w:rFonts w:ascii="Noto Sans Symbols" w:eastAsia="Noto Sans Symbols" w:hAnsi="Noto Sans Symbols" w:cs="Noto Sans Symbols"/>
      </w:rPr>
    </w:lvl>
    <w:lvl w:ilvl="7">
      <w:start w:val="1"/>
      <w:numFmt w:val="bullet"/>
      <w:lvlText w:val="◦"/>
      <w:lvlJc w:val="left"/>
      <w:pPr>
        <w:ind w:left="3237" w:hanging="360"/>
      </w:pPr>
      <w:rPr>
        <w:rFonts w:ascii="Noto Sans Symbols" w:eastAsia="Noto Sans Symbols" w:hAnsi="Noto Sans Symbols" w:cs="Noto Sans Symbols"/>
      </w:rPr>
    </w:lvl>
    <w:lvl w:ilvl="8">
      <w:start w:val="1"/>
      <w:numFmt w:val="bullet"/>
      <w:lvlText w:val="▪"/>
      <w:lvlJc w:val="left"/>
      <w:pPr>
        <w:ind w:left="3597" w:hanging="360"/>
      </w:pPr>
      <w:rPr>
        <w:rFonts w:ascii="Noto Sans Symbols" w:eastAsia="Noto Sans Symbols" w:hAnsi="Noto Sans Symbols" w:cs="Noto Sans Symbols"/>
      </w:rPr>
    </w:lvl>
  </w:abstractNum>
  <w:abstractNum w:abstractNumId="7" w15:restartNumberingAfterBreak="0">
    <w:nsid w:val="77525060"/>
    <w:multiLevelType w:val="multilevel"/>
    <w:tmpl w:val="59687006"/>
    <w:lvl w:ilvl="0">
      <w:start w:val="1"/>
      <w:numFmt w:val="bullet"/>
      <w:lvlText w:val="-"/>
      <w:lvlJc w:val="left"/>
      <w:pPr>
        <w:ind w:left="1440" w:hanging="360"/>
      </w:pPr>
      <w:rPr>
        <w:rFonts w:ascii="Trebuchet MS" w:eastAsia="Trebuchet MS" w:hAnsi="Trebuchet MS" w:cs="Trebuchet MS"/>
        <w:sz w:val="22"/>
        <w:szCs w:val="22"/>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4"/>
  </w:num>
  <w:num w:numId="2">
    <w:abstractNumId w:val="3"/>
  </w:num>
  <w:num w:numId="3">
    <w:abstractNumId w:val="5"/>
  </w:num>
  <w:num w:numId="4">
    <w:abstractNumId w:val="6"/>
  </w:num>
  <w:num w:numId="5">
    <w:abstractNumId w:val="7"/>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DC6"/>
    <w:rsid w:val="000473B6"/>
    <w:rsid w:val="001945B0"/>
    <w:rsid w:val="002163AE"/>
    <w:rsid w:val="002267F0"/>
    <w:rsid w:val="00254F9F"/>
    <w:rsid w:val="002603F2"/>
    <w:rsid w:val="002B5773"/>
    <w:rsid w:val="002E6085"/>
    <w:rsid w:val="00372E3F"/>
    <w:rsid w:val="004244B6"/>
    <w:rsid w:val="0044595D"/>
    <w:rsid w:val="004D487F"/>
    <w:rsid w:val="005C1F54"/>
    <w:rsid w:val="007D1EAD"/>
    <w:rsid w:val="00817B25"/>
    <w:rsid w:val="008650AA"/>
    <w:rsid w:val="0088225C"/>
    <w:rsid w:val="00915C77"/>
    <w:rsid w:val="00947192"/>
    <w:rsid w:val="00B15AF0"/>
    <w:rsid w:val="00BC64AD"/>
    <w:rsid w:val="00C116F0"/>
    <w:rsid w:val="00C3686B"/>
    <w:rsid w:val="00E04BF7"/>
    <w:rsid w:val="00E14B0E"/>
    <w:rsid w:val="00E361E3"/>
    <w:rsid w:val="00E65DC6"/>
    <w:rsid w:val="00E706ED"/>
    <w:rsid w:val="00EE1717"/>
    <w:rsid w:val="00F27E9D"/>
    <w:rsid w:val="00F44A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5B164"/>
  <w15:docId w15:val="{A65474A6-DD91-42D0-A970-0407050CB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lang w:val="cs-CZ" w:eastAsia="cs-CZ"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uppressAutoHyphens/>
      <w:overflowPunct w:val="0"/>
    </w:pPr>
    <w:rPr>
      <w:rFonts w:eastAsia="Arial" w:cs="Arial"/>
      <w:lang w:eastAsia="en-US"/>
    </w:rPr>
  </w:style>
  <w:style w:type="paragraph" w:styleId="Nadpis1">
    <w:name w:val="heading 1"/>
    <w:basedOn w:val="Normln"/>
    <w:next w:val="Normln"/>
    <w:uiPriority w:val="9"/>
    <w:qFormat/>
    <w:pPr>
      <w:spacing w:line="264" w:lineRule="auto"/>
      <w:outlineLvl w:val="0"/>
    </w:pPr>
    <w:rPr>
      <w:rFonts w:ascii="Arial" w:hAnsi="Arial"/>
      <w:b/>
      <w:bCs/>
      <w:sz w:val="36"/>
      <w:szCs w:val="36"/>
    </w:rPr>
  </w:style>
  <w:style w:type="paragraph" w:styleId="Nadpis2">
    <w:name w:val="heading 2"/>
    <w:basedOn w:val="Normln"/>
    <w:next w:val="Normln"/>
    <w:uiPriority w:val="9"/>
    <w:unhideWhenUsed/>
    <w:qFormat/>
    <w:pPr>
      <w:numPr>
        <w:numId w:val="1"/>
      </w:numPr>
      <w:pBdr>
        <w:top w:val="single" w:sz="24" w:space="0" w:color="FCE9D0"/>
        <w:left w:val="single" w:sz="24" w:space="0" w:color="FCE9D0"/>
        <w:bottom w:val="single" w:sz="24" w:space="0" w:color="FCE9D0"/>
        <w:right w:val="single" w:sz="24" w:space="0" w:color="FCE9D0"/>
      </w:pBdr>
      <w:shd w:val="clear" w:color="auto" w:fill="FCE9D0"/>
      <w:spacing w:before="240" w:after="60"/>
      <w:outlineLvl w:val="1"/>
    </w:pPr>
    <w:rPr>
      <w:b/>
      <w:smallCaps/>
      <w:spacing w:val="15"/>
      <w:szCs w:val="22"/>
    </w:rPr>
  </w:style>
  <w:style w:type="paragraph" w:styleId="Nadpis3">
    <w:name w:val="heading 3"/>
    <w:basedOn w:val="Normln"/>
    <w:next w:val="Normln"/>
    <w:uiPriority w:val="9"/>
    <w:unhideWhenUsed/>
    <w:qFormat/>
    <w:pPr>
      <w:spacing w:before="300" w:after="40"/>
      <w:outlineLvl w:val="2"/>
    </w:pPr>
    <w:rPr>
      <w:smallCaps/>
      <w:color w:val="794908"/>
      <w:spacing w:val="15"/>
      <w:szCs w:val="22"/>
    </w:rPr>
  </w:style>
  <w:style w:type="paragraph" w:styleId="Nadpis4">
    <w:name w:val="heading 4"/>
    <w:basedOn w:val="Normln"/>
    <w:next w:val="Normln"/>
    <w:uiPriority w:val="9"/>
    <w:semiHidden/>
    <w:unhideWhenUsed/>
    <w:qFormat/>
    <w:pPr>
      <w:spacing w:before="120" w:after="40"/>
      <w:outlineLvl w:val="3"/>
    </w:pPr>
    <w:rPr>
      <w:rFonts w:cs="Helvetica"/>
      <w:bCs/>
      <w:u w:val="single"/>
      <w:lang w:eastAsia="ja-JP"/>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spacing w:before="720" w:after="40"/>
      <w:jc w:val="both"/>
    </w:pPr>
    <w:rPr>
      <w:rFonts w:ascii="Trebuchet MS" w:hAnsi="Trebuchet MS"/>
      <w:caps/>
      <w:color w:val="F09415"/>
      <w:spacing w:val="10"/>
      <w:kern w:val="2"/>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libri" w:eastAsia="Calibri" w:hAnsi="Calibri" w:cs="Calibri"/>
      <w:b w:val="0"/>
      <w:i/>
      <w:caps w:val="0"/>
      <w:smallCaps w:val="0"/>
      <w:strike w:val="0"/>
      <w:dstrike w:val="0"/>
      <w:color w:val="000000"/>
      <w:position w:val="0"/>
      <w:sz w:val="22"/>
      <w:szCs w:val="22"/>
      <w:vertAlign w:val="baseline"/>
    </w:rPr>
  </w:style>
  <w:style w:type="character" w:customStyle="1" w:styleId="WW8Num2z1">
    <w:name w:val="WW8Num2z1"/>
    <w:qFormat/>
    <w:rPr>
      <w:position w:val="0"/>
      <w:sz w:val="24"/>
      <w:vertAlign w:val="baseline"/>
    </w:rPr>
  </w:style>
  <w:style w:type="character" w:customStyle="1" w:styleId="WW8Num3z0">
    <w:name w:val="WW8Num3z0"/>
    <w:qFormat/>
    <w:rPr>
      <w:rFonts w:ascii="Arial" w:hAnsi="Arial" w:cs="Arial"/>
      <w:b w:val="0"/>
      <w:position w:val="0"/>
      <w:sz w:val="22"/>
      <w:vertAlign w:val="baseline"/>
    </w:rPr>
  </w:style>
  <w:style w:type="character" w:customStyle="1" w:styleId="WW8Num3z1">
    <w:name w:val="WW8Num3z1"/>
    <w:qFormat/>
    <w:rPr>
      <w:rFonts w:ascii="Courier New" w:hAnsi="Courier New" w:cs="Courier New"/>
      <w:position w:val="0"/>
      <w:sz w:val="24"/>
      <w:vertAlign w:val="baseline"/>
    </w:rPr>
  </w:style>
  <w:style w:type="character" w:customStyle="1" w:styleId="WW8Num3z2">
    <w:name w:val="WW8Num3z2"/>
    <w:qFormat/>
    <w:rPr>
      <w:rFonts w:ascii="Noto Sans Symbols" w:hAnsi="Noto Sans Symbols" w:cs="Noto Sans Symbols"/>
      <w:position w:val="0"/>
      <w:sz w:val="24"/>
      <w:vertAlign w:val="baseline"/>
    </w:rPr>
  </w:style>
  <w:style w:type="character" w:customStyle="1" w:styleId="WW8Num4z0">
    <w:name w:val="WW8Num4z0"/>
    <w:qFormat/>
    <w:rPr>
      <w:rFonts w:ascii="Trebuchet MS" w:hAnsi="Trebuchet MS" w:cs="Trebuchet MS"/>
      <w:b w:val="0"/>
      <w:position w:val="0"/>
      <w:sz w:val="22"/>
      <w:vertAlign w:val="baseline"/>
    </w:rPr>
  </w:style>
  <w:style w:type="character" w:customStyle="1" w:styleId="WW8Num4z1">
    <w:name w:val="WW8Num4z1"/>
    <w:qFormat/>
    <w:rPr>
      <w:position w:val="0"/>
      <w:sz w:val="24"/>
      <w:vertAlign w:val="baseline"/>
    </w:rPr>
  </w:style>
  <w:style w:type="character" w:customStyle="1" w:styleId="WW8Num4z2">
    <w:name w:val="WW8Num4z2"/>
    <w:qFormat/>
    <w:rPr>
      <w:rFonts w:ascii="Noto Sans Symbols" w:hAnsi="Noto Sans Symbols" w:cs="Noto Sans Symbols"/>
      <w:position w:val="0"/>
      <w:sz w:val="24"/>
      <w:vertAlign w:val="baseline"/>
    </w:rPr>
  </w:style>
  <w:style w:type="character" w:customStyle="1" w:styleId="WW8Num4z4">
    <w:name w:val="WW8Num4z4"/>
    <w:qFormat/>
    <w:rPr>
      <w:rFonts w:ascii="Courier New" w:hAnsi="Courier New" w:cs="Courier New"/>
      <w:position w:val="0"/>
      <w:sz w:val="24"/>
      <w:vertAlign w:val="baseline"/>
    </w:rPr>
  </w:style>
  <w:style w:type="character" w:customStyle="1" w:styleId="WW8Num5z0">
    <w:name w:val="WW8Num5z0"/>
    <w:qFormat/>
    <w:rPr>
      <w:rFonts w:ascii="Noto Sans Symbols" w:eastAsia="Calibri" w:hAnsi="Noto Sans Symbols" w:cs="Noto Sans Symbols"/>
      <w:caps w:val="0"/>
      <w:smallCaps w:val="0"/>
      <w:color w:val="000000"/>
      <w:position w:val="0"/>
      <w:sz w:val="22"/>
      <w:szCs w:val="22"/>
      <w:vertAlign w:val="baseline"/>
    </w:rPr>
  </w:style>
  <w:style w:type="character" w:customStyle="1" w:styleId="WW8Num5z1">
    <w:name w:val="WW8Num5z1"/>
    <w:qFormat/>
    <w:rPr>
      <w:rFonts w:ascii="Courier New" w:hAnsi="Courier New" w:cs="Courier New"/>
      <w:position w:val="0"/>
      <w:sz w:val="24"/>
      <w:vertAlign w:val="baseline"/>
    </w:rPr>
  </w:style>
  <w:style w:type="character" w:customStyle="1" w:styleId="WW8Num5z2">
    <w:name w:val="WW8Num5z2"/>
    <w:qFormat/>
    <w:rPr>
      <w:rFonts w:ascii="Noto Sans Symbols" w:hAnsi="Noto Sans Symbols" w:cs="Noto Sans Symbols"/>
      <w:position w:val="0"/>
      <w:sz w:val="24"/>
      <w:vertAlign w:val="baseline"/>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Symbol" w:hAnsi="Symbol" w:cs="Symbol"/>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rPr>
      <w:rFonts w:ascii="Verdana" w:hAnsi="Verdana" w:cs="Verdana"/>
      <w:b/>
      <w:bCs w:val="0"/>
      <w:i w:val="0"/>
      <w:iCs w:val="0"/>
      <w:strike w:val="0"/>
      <w:dstrike w:val="0"/>
      <w:color w:val="000000"/>
      <w:sz w:val="20"/>
      <w:szCs w:val="20"/>
      <w:u w:val="none"/>
    </w:rPr>
  </w:style>
  <w:style w:type="character" w:customStyle="1" w:styleId="WW8Num11z1">
    <w:name w:val="WW8Num11z1"/>
    <w:qFormat/>
    <w:rPr>
      <w:rFonts w:ascii="Verdana" w:hAnsi="Verdana" w:cs="Verdana"/>
      <w:b w:val="0"/>
      <w:bCs w:val="0"/>
      <w:i w:val="0"/>
      <w:iCs w:val="0"/>
      <w:strike w:val="0"/>
      <w:dstrike w:val="0"/>
      <w:color w:val="000000"/>
      <w:sz w:val="20"/>
      <w:szCs w:val="20"/>
      <w:u w:val="none"/>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rFonts w:cs="Times New Roman"/>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Symbol" w:hAnsi="Symbol" w:cs="Symbol"/>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Symbol" w:hAnsi="Symbol" w:cs="Symbol"/>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b/>
    </w:rPr>
  </w:style>
  <w:style w:type="character" w:customStyle="1" w:styleId="WW8Num19z1">
    <w:name w:val="WW8Num19z1"/>
    <w:qFormat/>
  </w:style>
  <w:style w:type="character" w:customStyle="1" w:styleId="WW8Num19z2">
    <w:name w:val="WW8Num19z2"/>
    <w:qFormat/>
    <w:rPr>
      <w:rFonts w:eastAsia="Arial"/>
      <w:b/>
      <w:szCs w:val="22"/>
    </w:rPr>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OpenSymbol;Arial Unicode MS" w:eastAsia="Verdana" w:hAnsi="OpenSymbol;Arial Unicode MS" w:cs="OpenSymbol;Arial Unicode MS"/>
    </w:rPr>
  </w:style>
  <w:style w:type="character" w:customStyle="1" w:styleId="WW8Num20z1">
    <w:name w:val="WW8Num20z1"/>
    <w:qFormat/>
    <w:rPr>
      <w:rFonts w:ascii="Times New Roman" w:hAnsi="Times New Roman" w:cs="Times New Roman"/>
    </w:rPr>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Wingdings" w:hAnsi="Wingdings" w:cs="Wingdings"/>
    </w:rPr>
  </w:style>
  <w:style w:type="character" w:customStyle="1" w:styleId="WW8Num21z1">
    <w:name w:val="WW8Num21z1"/>
    <w:qFormat/>
    <w:rPr>
      <w:rFonts w:ascii="Courier New" w:hAnsi="Courier New" w:cs="Courier New"/>
    </w:rPr>
  </w:style>
  <w:style w:type="character" w:customStyle="1" w:styleId="WW8Num21z3">
    <w:name w:val="WW8Num21z3"/>
    <w:qFormat/>
    <w:rPr>
      <w:rFonts w:ascii="Symbol" w:hAnsi="Symbol" w:cs="Symbol"/>
    </w:rPr>
  </w:style>
  <w:style w:type="character" w:customStyle="1" w:styleId="Heading1Char">
    <w:name w:val="Heading 1 Char"/>
    <w:basedOn w:val="Standardnpsmoodstavce"/>
    <w:qFormat/>
    <w:rPr>
      <w:rFonts w:ascii="Arial" w:eastAsia="Arial" w:hAnsi="Arial" w:cs="Arial"/>
      <w:b/>
      <w:bCs/>
      <w:sz w:val="36"/>
      <w:szCs w:val="36"/>
    </w:rPr>
  </w:style>
  <w:style w:type="character" w:customStyle="1" w:styleId="BalloonTextChar">
    <w:name w:val="Balloon Text Char"/>
    <w:basedOn w:val="Standardnpsmoodstavce"/>
    <w:qFormat/>
    <w:rPr>
      <w:rFonts w:ascii="Times New Roman" w:hAnsi="Times New Roman" w:cs="Times New Roman"/>
      <w:sz w:val="18"/>
      <w:szCs w:val="18"/>
    </w:rPr>
  </w:style>
  <w:style w:type="character" w:styleId="Zdraznn">
    <w:name w:val="Emphasis"/>
    <w:basedOn w:val="Standardnpsmoodstavce"/>
    <w:qFormat/>
    <w:rPr>
      <w:i/>
      <w:iCs/>
    </w:rPr>
  </w:style>
  <w:style w:type="character" w:styleId="Zdraznnjemn">
    <w:name w:val="Subtle Emphasis"/>
    <w:qFormat/>
    <w:rPr>
      <w:i/>
    </w:rPr>
  </w:style>
  <w:style w:type="character" w:styleId="Siln">
    <w:name w:val="Strong"/>
    <w:qFormat/>
    <w:rPr>
      <w:b/>
      <w:bCs/>
    </w:rPr>
  </w:style>
  <w:style w:type="character" w:customStyle="1" w:styleId="HeaderChar">
    <w:name w:val="Header Char"/>
    <w:basedOn w:val="Standardnpsmoodstavce"/>
    <w:qFormat/>
    <w:rPr>
      <w:rFonts w:ascii="Cambria" w:eastAsia="Arial" w:hAnsi="Cambria" w:cs="Arial"/>
      <w:sz w:val="20"/>
      <w:szCs w:val="20"/>
    </w:rPr>
  </w:style>
  <w:style w:type="character" w:customStyle="1" w:styleId="FooterChar">
    <w:name w:val="Footer Char"/>
    <w:basedOn w:val="Standardnpsmoodstavce"/>
    <w:qFormat/>
    <w:rPr>
      <w:rFonts w:ascii="Cambria" w:eastAsia="Arial" w:hAnsi="Cambria" w:cs="Arial"/>
      <w:sz w:val="20"/>
      <w:szCs w:val="20"/>
    </w:rPr>
  </w:style>
  <w:style w:type="character" w:customStyle="1" w:styleId="Internetovodkaz">
    <w:name w:val="Internetový odkaz"/>
    <w:rPr>
      <w:color w:val="000080"/>
      <w:u w:val="single"/>
    </w:rPr>
  </w:style>
  <w:style w:type="character" w:customStyle="1" w:styleId="Znakypropoznmkupodarou">
    <w:name w:val="Znaky pro poznámku pod čarou"/>
    <w:qFormat/>
  </w:style>
  <w:style w:type="character" w:customStyle="1" w:styleId="Znakyprovysvtlivky">
    <w:name w:val="Znaky pro vysvětlivky"/>
    <w:qFormat/>
    <w:rPr>
      <w:vertAlign w:val="superscript"/>
    </w:rPr>
  </w:style>
  <w:style w:type="character" w:customStyle="1" w:styleId="WW-Znakyprovysvtlivky">
    <w:name w:val="WW-Znaky pro vysvětlivky"/>
    <w:qFormat/>
  </w:style>
  <w:style w:type="character" w:customStyle="1" w:styleId="x005Fx0002">
    <w:name w:val="_x005F_x0002_"/>
    <w:qFormat/>
  </w:style>
  <w:style w:type="character" w:customStyle="1" w:styleId="Ukotvenpoznmkypodarou">
    <w:name w:val="Ukotvení poznámky pod čarou"/>
    <w:rPr>
      <w:vertAlign w:val="superscript"/>
    </w:rPr>
  </w:style>
  <w:style w:type="character" w:customStyle="1" w:styleId="Odkaznarejstk">
    <w:name w:val="Odkaz na rejstřík"/>
    <w:qFormat/>
  </w:style>
  <w:style w:type="character" w:customStyle="1" w:styleId="Odrky">
    <w:name w:val="Odrážky"/>
    <w:qFormat/>
    <w:rPr>
      <w:rFonts w:ascii="OpenSymbol" w:eastAsia="OpenSymbol" w:hAnsi="OpenSymbol" w:cs="OpenSymbol"/>
    </w:rPr>
  </w:style>
  <w:style w:type="character" w:customStyle="1" w:styleId="Symbolyproslovn">
    <w:name w:val="Symboly pro číslování"/>
    <w:qFormat/>
  </w:style>
  <w:style w:type="character" w:customStyle="1" w:styleId="Ukotvenvysvtlivky">
    <w:name w:val="Ukotvení vysvětlivky"/>
    <w:rPr>
      <w:vertAlign w:val="superscript"/>
    </w:rPr>
  </w:style>
  <w:style w:type="paragraph" w:customStyle="1" w:styleId="Nadpis">
    <w:name w:val="Nadpis"/>
    <w:basedOn w:val="Normln"/>
    <w:next w:val="Zkladntext"/>
    <w:qFormat/>
    <w:pPr>
      <w:keepNext/>
      <w:spacing w:before="240"/>
    </w:pPr>
    <w:rPr>
      <w:rFonts w:ascii="Liberation Sans;Arial" w:eastAsia="Microsoft YaHei" w:hAnsi="Liberation Sans;Arial"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Textbubliny">
    <w:name w:val="Balloon Text"/>
    <w:basedOn w:val="Normln"/>
    <w:qFormat/>
    <w:rPr>
      <w:rFonts w:ascii="Times New Roman" w:hAnsi="Times New Roman" w:cs="Times New Roman"/>
      <w:sz w:val="18"/>
      <w:szCs w:val="18"/>
    </w:rPr>
  </w:style>
  <w:style w:type="paragraph" w:customStyle="1" w:styleId="Perex">
    <w:name w:val="Perex"/>
    <w:basedOn w:val="Normln"/>
    <w:qFormat/>
    <w:pPr>
      <w:spacing w:line="360" w:lineRule="auto"/>
    </w:pPr>
    <w:rPr>
      <w:rFonts w:ascii="Arial" w:hAnsi="Arial"/>
      <w:b/>
      <w:iCs/>
      <w:color w:val="CC0935"/>
    </w:rPr>
  </w:style>
  <w:style w:type="paragraph" w:styleId="Textpoznpodarou">
    <w:name w:val="footnote text"/>
    <w:basedOn w:val="Normln"/>
    <w:pPr>
      <w:suppressLineNumbers/>
      <w:ind w:left="339" w:hanging="339"/>
    </w:pPr>
  </w:style>
  <w:style w:type="paragraph" w:styleId="Normlnweb">
    <w:name w:val="Normal (Web)"/>
    <w:basedOn w:val="Normln"/>
    <w:qFormat/>
    <w:pPr>
      <w:spacing w:before="280" w:after="280" w:line="240" w:lineRule="auto"/>
    </w:pPr>
    <w:rPr>
      <w:rFonts w:ascii="Times New Roman" w:hAnsi="Times New Roman" w:cs="Times New Roman"/>
      <w:sz w:val="24"/>
      <w:szCs w:val="24"/>
    </w:rPr>
  </w:style>
  <w:style w:type="paragraph" w:customStyle="1" w:styleId="Normln1">
    <w:name w:val="Normální1"/>
    <w:basedOn w:val="Normln"/>
    <w:qFormat/>
    <w:rPr>
      <w:b/>
      <w:iCs/>
    </w:rPr>
  </w:style>
  <w:style w:type="paragraph" w:customStyle="1" w:styleId="LO-normal">
    <w:name w:val="LO-normal"/>
    <w:qFormat/>
    <w:pPr>
      <w:suppressAutoHyphens/>
      <w:overflowPunct w:val="0"/>
    </w:pPr>
    <w:rPr>
      <w:rFonts w:ascii="Liberation Serif;Times New Roma" w:hAnsi="Liberation Serif;Times New Roma"/>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paragraph" w:customStyle="1" w:styleId="LO-normal1">
    <w:name w:val="LO-normal1"/>
    <w:qFormat/>
    <w:pPr>
      <w:suppressAutoHyphens/>
      <w:overflowPunct w:val="0"/>
    </w:pPr>
    <w:rPr>
      <w:rFonts w:ascii="Liberation Serif;Times New Roma" w:hAnsi="Liberation Serif;Times New Roma"/>
    </w:rPr>
  </w:style>
  <w:style w:type="paragraph" w:customStyle="1" w:styleId="LO-normal3">
    <w:name w:val="LO-normal3"/>
    <w:qFormat/>
    <w:pPr>
      <w:suppressAutoHyphens/>
      <w:overflowPunct w:val="0"/>
    </w:pPr>
    <w:rPr>
      <w:rFonts w:ascii="Liberation Serif;Times New Roma" w:hAnsi="Liberation Serif;Times New Roma"/>
    </w:rPr>
  </w:style>
  <w:style w:type="paragraph" w:customStyle="1" w:styleId="Zhlavazpat">
    <w:name w:val="Záhlaví a zápatí"/>
    <w:basedOn w:val="Normln"/>
    <w:qFormat/>
    <w:pPr>
      <w:suppressLineNumbers/>
      <w:tabs>
        <w:tab w:val="center" w:pos="5386"/>
        <w:tab w:val="right" w:pos="10772"/>
      </w:tabs>
    </w:pPr>
  </w:style>
  <w:style w:type="paragraph" w:styleId="Zhlav">
    <w:name w:val="header"/>
    <w:basedOn w:val="Zhlavazpat"/>
  </w:style>
  <w:style w:type="paragraph" w:styleId="Zpat">
    <w:name w:val="footer"/>
    <w:basedOn w:val="Zhlavazpat"/>
  </w:style>
  <w:style w:type="paragraph" w:styleId="Obsah1">
    <w:name w:val="toc 1"/>
    <w:basedOn w:val="Normln"/>
    <w:next w:val="Normln"/>
  </w:style>
  <w:style w:type="paragraph" w:customStyle="1" w:styleId="kapitola">
    <w:name w:val="kapitola"/>
    <w:basedOn w:val="Nadpis2"/>
    <w:qFormat/>
    <w:pPr>
      <w:numPr>
        <w:numId w:val="0"/>
      </w:numPr>
    </w:pPr>
  </w:style>
  <w:style w:type="paragraph" w:customStyle="1" w:styleId="Nadpis20">
    <w:name w:val="Nadpis_2"/>
    <w:qFormat/>
    <w:pPr>
      <w:spacing w:before="240"/>
    </w:pPr>
    <w:rPr>
      <w:rFonts w:ascii="Book Antiqua" w:eastAsia="ヒラギノ角ゴ Pro W3" w:hAnsi="Book Antiqua" w:cs="Times New Roman"/>
      <w:b/>
      <w:color w:val="000000"/>
      <w:sz w:val="28"/>
    </w:rPr>
  </w:style>
  <w:style w:type="paragraph" w:customStyle="1" w:styleId="LO-normal5">
    <w:name w:val="LO-normal5"/>
    <w:qFormat/>
    <w:pPr>
      <w:spacing w:before="60"/>
      <w:jc w:val="both"/>
    </w:pPr>
    <w:rPr>
      <w:rFonts w:ascii="Book Antiqua" w:eastAsia="ヒラギノ角ゴ Pro W3" w:hAnsi="Book Antiqua" w:cs="Times New Roman"/>
      <w:color w:val="000000"/>
    </w:rPr>
  </w:style>
  <w:style w:type="paragraph" w:customStyle="1" w:styleId="Odrky0">
    <w:name w:val="Odrážky"/>
    <w:qFormat/>
    <w:pPr>
      <w:tabs>
        <w:tab w:val="left" w:pos="360"/>
      </w:tabs>
      <w:spacing w:before="60"/>
      <w:jc w:val="both"/>
    </w:pPr>
    <w:rPr>
      <w:rFonts w:ascii="Book Antiqua" w:eastAsia="ヒラギノ角ゴ Pro W3" w:hAnsi="Book Antiqua" w:cs="Times New Roman"/>
      <w:color w:val="000000"/>
    </w:rPr>
  </w:style>
  <w:style w:type="paragraph" w:customStyle="1" w:styleId="Nadpis30">
    <w:name w:val="Nadpis_3"/>
    <w:qFormat/>
    <w:pPr>
      <w:spacing w:before="120"/>
      <w:jc w:val="both"/>
    </w:pPr>
    <w:rPr>
      <w:rFonts w:ascii="Book Antiqua" w:eastAsia="ヒラギノ角ゴ Pro W3" w:hAnsi="Book Antiqua" w:cs="Times New Roman"/>
      <w:b/>
      <w:color w:val="00000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character" w:styleId="Odkaznakoment">
    <w:name w:val="annotation reference"/>
    <w:basedOn w:val="Standardnpsmoodstavce"/>
    <w:uiPriority w:val="99"/>
    <w:semiHidden/>
    <w:unhideWhenUsed/>
    <w:rsid w:val="001007F1"/>
    <w:rPr>
      <w:sz w:val="16"/>
      <w:szCs w:val="16"/>
    </w:rPr>
  </w:style>
  <w:style w:type="paragraph" w:styleId="Textkomente">
    <w:name w:val="annotation text"/>
    <w:basedOn w:val="Normln"/>
    <w:link w:val="TextkomenteChar"/>
    <w:uiPriority w:val="99"/>
    <w:semiHidden/>
    <w:unhideWhenUsed/>
    <w:rsid w:val="001007F1"/>
    <w:pPr>
      <w:spacing w:line="240" w:lineRule="auto"/>
    </w:pPr>
  </w:style>
  <w:style w:type="character" w:customStyle="1" w:styleId="TextkomenteChar">
    <w:name w:val="Text komentáře Char"/>
    <w:basedOn w:val="Standardnpsmoodstavce"/>
    <w:link w:val="Textkomente"/>
    <w:uiPriority w:val="99"/>
    <w:semiHidden/>
    <w:rsid w:val="001007F1"/>
    <w:rPr>
      <w:rFonts w:ascii="Cambria" w:eastAsia="Arial" w:hAnsi="Cambria" w:cs="Arial"/>
      <w:sz w:val="20"/>
      <w:szCs w:val="20"/>
      <w:lang w:eastAsia="en-US" w:bidi="ar-SA"/>
    </w:rPr>
  </w:style>
  <w:style w:type="paragraph" w:styleId="Pedmtkomente">
    <w:name w:val="annotation subject"/>
    <w:basedOn w:val="Textkomente"/>
    <w:next w:val="Textkomente"/>
    <w:link w:val="PedmtkomenteChar"/>
    <w:uiPriority w:val="99"/>
    <w:semiHidden/>
    <w:unhideWhenUsed/>
    <w:rsid w:val="001007F1"/>
    <w:rPr>
      <w:b/>
      <w:bCs/>
    </w:rPr>
  </w:style>
  <w:style w:type="character" w:customStyle="1" w:styleId="PedmtkomenteChar">
    <w:name w:val="Předmět komentáře Char"/>
    <w:basedOn w:val="TextkomenteChar"/>
    <w:link w:val="Pedmtkomente"/>
    <w:uiPriority w:val="99"/>
    <w:semiHidden/>
    <w:rsid w:val="001007F1"/>
    <w:rPr>
      <w:rFonts w:ascii="Cambria" w:eastAsia="Arial" w:hAnsi="Cambria" w:cs="Arial"/>
      <w:b/>
      <w:bCs/>
      <w:sz w:val="20"/>
      <w:szCs w:val="20"/>
      <w:lang w:eastAsia="en-US" w:bidi="ar-SA"/>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Odstavecseseznamem">
    <w:name w:val="List Paragraph"/>
    <w:basedOn w:val="Normln"/>
    <w:uiPriority w:val="34"/>
    <w:qFormat/>
    <w:rsid w:val="005D6039"/>
    <w:pPr>
      <w:ind w:left="720"/>
      <w:contextualSpacing/>
    </w:pPr>
  </w:style>
  <w:style w:type="paragraph" w:styleId="Revize">
    <w:name w:val="Revision"/>
    <w:hidden/>
    <w:uiPriority w:val="99"/>
    <w:semiHidden/>
    <w:rsid w:val="00254F9F"/>
    <w:pPr>
      <w:spacing w:after="0" w:line="240" w:lineRule="auto"/>
    </w:pPr>
    <w:rPr>
      <w:rFonts w:eastAsia="Arial" w:cs="Arial"/>
      <w:lang w:eastAsia="en-US"/>
    </w:rPr>
  </w:style>
  <w:style w:type="character" w:styleId="Hypertextovodkaz">
    <w:name w:val="Hyperlink"/>
    <w:basedOn w:val="Standardnpsmoodstavce"/>
    <w:uiPriority w:val="99"/>
    <w:unhideWhenUsed/>
    <w:rsid w:val="002E6085"/>
    <w:rPr>
      <w:color w:val="0563C1" w:themeColor="hyperlink"/>
      <w:u w:val="single"/>
    </w:rPr>
  </w:style>
  <w:style w:type="character" w:styleId="Nevyeenzmnka">
    <w:name w:val="Unresolved Mention"/>
    <w:basedOn w:val="Standardnpsmoodstavce"/>
    <w:uiPriority w:val="99"/>
    <w:semiHidden/>
    <w:unhideWhenUsed/>
    <w:rsid w:val="002E60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valita@streetwork.cz"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kvalita@streetwor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valita@streetwork.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kvalita@streetwork.cz"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streetwor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IhDVkTRRUWt2lGuncEzXri9S7A==">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5D33F6-17E8-4EA4-B1E7-F1A5A4EC6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Pages>
  <Words>2217</Words>
  <Characters>13084</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Juraj Príkopa</dc:creator>
  <cp:lastModifiedBy>Martina Zimmermanová</cp:lastModifiedBy>
  <cp:revision>8</cp:revision>
  <dcterms:created xsi:type="dcterms:W3CDTF">2023-11-30T08:18:00Z</dcterms:created>
  <dcterms:modified xsi:type="dcterms:W3CDTF">2023-12-06T08:31:00Z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