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C59" w:rsidRPr="000E3A9B" w:rsidRDefault="00D34403">
      <w:pPr>
        <w:keepNext/>
        <w:keepLines/>
        <w:numPr>
          <w:ilvl w:val="0"/>
          <w:numId w:val="1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96"/>
        <w:jc w:val="both"/>
        <w:rPr>
          <w:rFonts w:ascii="Trebuchet MS" w:hAnsi="Trebuchet MS"/>
          <w:sz w:val="22"/>
          <w:szCs w:val="22"/>
        </w:rPr>
      </w:pPr>
      <w:bookmarkStart w:id="0" w:name="_GoBack"/>
      <w:bookmarkEnd w:id="0"/>
      <w:r w:rsidRPr="00570E92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6 – ZÁVĚREČNÁ ZPRÁVA Z METODICKÉ NÁVŠTĚVY ČAS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Metodickou návštěvu ČAS provedli hodnotitelé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Metodická návštěva ČAS proběhla dne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Název služby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200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  <w:u w:val="single"/>
        </w:rPr>
        <w:t>Identifikátor služby: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Název zřizovatele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Adresa služby, kde byla provedena metodická návštěva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Odpovědný vedoucí služby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  <w:u w:val="single"/>
        </w:rPr>
        <w:t>Pracovníci služby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Výčet dokladů, o které se zjištění hodnotitelů opírá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Základní informace o službě: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Dokumenty služby (metodika služby):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Prohlídka prostor poskytování služby (je-li to možné):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Nahlédnutí do dokumentů (záznamy klientů, a další):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Záznam rozhovoru s vedoucím/pracovní</w:t>
      </w:r>
      <w:r w:rsidRPr="00570E92">
        <w:rPr>
          <w:rFonts w:ascii="Trebuchet MS" w:eastAsia="Trebuchet MS" w:hAnsi="Trebuchet MS" w:cs="Trebuchet MS"/>
          <w:sz w:val="22"/>
          <w:szCs w:val="22"/>
        </w:rPr>
        <w:t>ky služby:</w:t>
      </w:r>
    </w:p>
    <w:p w:rsidR="003C1C59" w:rsidRPr="00570E92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 xml:space="preserve">Popis způsobu naplňování min. 3 hodnot ČAS ve službě při poskytování služeb 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(vč. konkrétních </w:t>
      </w:r>
    </w:p>
    <w:p w:rsidR="003C1C59" w:rsidRPr="00570E92" w:rsidRDefault="00D344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příkladů):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>Předložené 2 kazuistiky: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Výstupy z vyhodnocení ročního plánu rozvoje kvality:</w:t>
      </w:r>
    </w:p>
    <w:p w:rsidR="003C1C59" w:rsidRPr="000E3A9B" w:rsidRDefault="00D34403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Závěrečná zpráva z předchozího Rozvojového auditu nebo Metodické návštěvy 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hAnsi="Trebuchet MS"/>
          <w:sz w:val="22"/>
          <w:szCs w:val="22"/>
        </w:rPr>
      </w:pPr>
      <w:bookmarkStart w:id="1" w:name="_heading=h.gjdgxs" w:colFirst="0" w:colLast="0"/>
      <w:bookmarkEnd w:id="1"/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Hodnotitelé do závěrečné zprávy popisují skutečnosti, které vyplývají z obdržených dokumentů, prohlídky místa poskytování služby, rozhovoru s vedoucím/pracovníky.</w:t>
      </w: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hAnsi="Trebuchet MS"/>
          <w:sz w:val="22"/>
          <w:szCs w:val="22"/>
        </w:rPr>
      </w:pP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hAnsi="Trebuchet MS"/>
          <w:sz w:val="22"/>
          <w:szCs w:val="22"/>
        </w:rPr>
      </w:pPr>
    </w:p>
    <w:p w:rsidR="003C1C59" w:rsidRPr="000E3A9B" w:rsidRDefault="00D34403">
      <w:pPr>
        <w:keepNext/>
        <w:keepLines/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after="0" w:line="240" w:lineRule="auto"/>
        <w:jc w:val="both"/>
        <w:rPr>
          <w:rFonts w:ascii="Trebuchet MS" w:eastAsia="Calibri" w:hAnsi="Trebuchet MS" w:cs="Calibri"/>
          <w:b/>
          <w:smallCaps/>
          <w:color w:val="7030A0"/>
          <w:sz w:val="22"/>
          <w:szCs w:val="22"/>
        </w:rPr>
      </w:pPr>
      <w:r w:rsidRPr="000E3A9B">
        <w:rPr>
          <w:rFonts w:ascii="Trebuchet MS" w:eastAsia="Calibri" w:hAnsi="Trebuchet MS" w:cs="Calibri"/>
          <w:b/>
          <w:smallCaps/>
          <w:color w:val="000000"/>
          <w:sz w:val="22"/>
          <w:szCs w:val="22"/>
        </w:rPr>
        <w:lastRenderedPageBreak/>
        <w:t xml:space="preserve">VEŘEJNÝ ZÁVAZEK                                    </w:t>
      </w:r>
    </w:p>
    <w:p w:rsidR="003C1C59" w:rsidRPr="00570E92" w:rsidRDefault="00D34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hanging="7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Jak pracovníci vnímají deklarovaný veřejný závazek služby v souvislosti s poskytováním služeb a potřeb klientů, komunity a zadavatele:</w:t>
      </w:r>
    </w:p>
    <w:p w:rsidR="003C1C59" w:rsidRPr="00570E92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ind w:hanging="7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Jak služba hodnotí deklarovaný veřejný závazek v souvislosti s naplňováním potřeb klientů, při poskytování služeb: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Soulad s deklarovaným veřejným závazkem, s předloženými kazuistikami a předloženými anonymizovanými záznamy z mapování potřeb. Bodové ohodnocení 1-2 body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(číslo vyjadřuje počet, kolikrát šlo o soulad se zaslanými materiály a skutečnou praxí služby)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POPIS SKUTEČNOSTI V OBLASTI OCHRANY PRÁV ZÁJEMCŮ /KLIENTŮ SLUŽEB</w:t>
      </w:r>
    </w:p>
    <w:p w:rsidR="003C1C59" w:rsidRPr="000E3A9B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3) Jak služba zabezpečuje ochranu práv zájemců/klientů služeb (pracovníci uvádějí konkrétní příklady):</w:t>
      </w:r>
    </w:p>
    <w:p w:rsidR="003C1C59" w:rsidRPr="000E3A9B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4) Jak se řeší případné porušení práv (pracovníci uvádějí konkrétní příklady):</w:t>
      </w:r>
    </w:p>
    <w:p w:rsidR="003C1C59" w:rsidRPr="000E3A9B" w:rsidRDefault="003C1C5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rebuchet MS" w:hAnsi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5) Jak služba zapojuje do řešení své situace samotné klienty (pracovníci uvádějí konkrétní příklady):</w:t>
      </w:r>
    </w:p>
    <w:p w:rsidR="003C1C59" w:rsidRPr="000E3A9B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6) Jak služba prosazuje práva svých klientů u ostatních subjektů a veřejnosti (</w:t>
      </w:r>
      <w:proofErr w:type="spellStart"/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advokační</w:t>
      </w:r>
      <w:proofErr w:type="spellEnd"/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práce):</w:t>
      </w:r>
    </w:p>
    <w:p w:rsidR="003C1C59" w:rsidRPr="00570E92" w:rsidRDefault="003C1C5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7) Je služba dostupná pro všechny osoby z cílové skupiny (pracovníci uvádějí konkrétní příklady):</w:t>
      </w:r>
    </w:p>
    <w:p w:rsidR="003C1C59" w:rsidRPr="00570E92" w:rsidRDefault="003C1C5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bookmarkStart w:id="2" w:name="_heading=h.1fob9te" w:colFirst="0" w:colLast="0"/>
      <w:bookmarkEnd w:id="2"/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Soulad s metodikou, s předloženými kazuistikami, s dobrou praxí nízkoprahových služeb </w:t>
      </w:r>
      <w:proofErr w:type="gramStart"/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1 – 5</w:t>
      </w:r>
      <w:proofErr w:type="gramEnd"/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body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(číslo vyjadřuje počet, kolikrát šlo o soulad se zaslanými materiály a skutečnou praxí služby)</w:t>
      </w:r>
    </w:p>
    <w:p w:rsidR="003C1C59" w:rsidRPr="000E3A9B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</w:p>
    <w:p w:rsidR="003C1C59" w:rsidRPr="000E3A9B" w:rsidRDefault="003C1C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POPIS </w:t>
      </w:r>
      <w:r w:rsidR="004E568F"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JAK PROBÍHÁ ZJIŠŤOVÁNÍ POTŘEB KLIENT</w:t>
      </w:r>
      <w:r w:rsidR="009D587B"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Ů A ZAPOJENÍ KLIENTŮ DO POSKYTOVÁNÍ SLUŽBY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>8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) Jak služba zjišťuje potřeby klientů. Jakou metodu, nástroj uplatňuje služba při zjišťování potřeb: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bookmarkStart w:id="3" w:name="_heading=h.30j0zll" w:colFirst="0" w:colLast="0"/>
      <w:bookmarkEnd w:id="3"/>
      <w:r w:rsidRPr="00570E92">
        <w:rPr>
          <w:rFonts w:ascii="Trebuchet MS" w:eastAsia="Trebuchet MS" w:hAnsi="Trebuchet MS" w:cs="Trebuchet MS"/>
          <w:sz w:val="22"/>
          <w:szCs w:val="22"/>
        </w:rPr>
        <w:t>9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) Jak klienti participují na podobě služby, jak ovlivňují chod a poskytování služby: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Soulad s metodikou, kazuistikami a předloženými anonymizovanými záznamy z mapování potřeb: 1–2 body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(číslo vyjadřuje počet, kolikrát šlo o soulad se zaslanými materiály a skutečnou praxí služby)</w:t>
      </w: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P</w:t>
      </w:r>
      <w:r w:rsid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RŮBĚH POSKYTOVÁNÍ SLUŽBY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10) Služba má popsáno, jak probíhá proces individuálního plánování se všemi klienty služby: 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bookmarkStart w:id="4" w:name="_heading=h.3znysh7" w:colFirst="0" w:colLast="0"/>
      <w:bookmarkEnd w:id="4"/>
      <w:r w:rsidRPr="00570E92">
        <w:rPr>
          <w:rFonts w:ascii="Trebuchet MS" w:eastAsia="Trebuchet MS" w:hAnsi="Trebuchet MS" w:cs="Trebuchet MS"/>
          <w:sz w:val="22"/>
          <w:szCs w:val="22"/>
        </w:rPr>
        <w:t>11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) Služba má vypracovaný postup, jak vyhodnocuje proces individuálního plánování: 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>12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) Pracovníci uvedené procesy znají a</w:t>
      </w:r>
      <w:r w:rsidRPr="00570E92">
        <w:rPr>
          <w:rFonts w:ascii="Trebuchet MS" w:eastAsia="Trebuchet MS" w:hAnsi="Trebuchet MS" w:cs="Trebuchet MS"/>
          <w:sz w:val="22"/>
          <w:szCs w:val="22"/>
        </w:rPr>
        <w:t xml:space="preserve"> uplatňují v praxi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13) Služba předložila důkazy o procesu plánování služeb (náhodně vybrané záznamy u 3 klientů), které vychází z individuálně zjištěných potřeb: 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Soulad s metodikou, kazuistikami a předloženými anonymizovanými klientskými záznamy: 1–4 body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(číslo vyjadřuje počet, kolikrát šlo o soulad se zaslanými materiály a skutečnou praxí služby)</w:t>
      </w: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 xml:space="preserve">POPIS </w:t>
      </w:r>
      <w:r w:rsidR="003252EB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MEZIOBOROVÉHO PŘÍSTUPU</w:t>
      </w: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14) Pracovníci rozumí pojmu mezioborového přístupu, dokáží ho vysvětlit a uvést konkrétní příklady.</w:t>
      </w: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15) Služba předložila důkazy o aplikaci mezioborového přístupu (předložené kazuistiky, náhodně vybrané záznamy u </w:t>
      </w:r>
      <w:sdt>
        <w:sdtPr>
          <w:rPr>
            <w:rFonts w:ascii="Trebuchet MS" w:hAnsi="Trebuchet MS"/>
            <w:sz w:val="22"/>
            <w:szCs w:val="22"/>
          </w:rPr>
          <w:tag w:val="goog_rdk_0"/>
          <w:id w:val="-427820282"/>
        </w:sdtPr>
        <w:sdtEndPr/>
        <w:sdtContent/>
      </w:sdt>
      <w:r w:rsidRPr="000E3A9B">
        <w:rPr>
          <w:rFonts w:ascii="Trebuchet MS" w:eastAsia="Trebuchet MS" w:hAnsi="Trebuchet MS" w:cs="Trebuchet MS"/>
          <w:color w:val="000000"/>
          <w:sz w:val="22"/>
          <w:szCs w:val="22"/>
        </w:rPr>
        <w:t>3 klientů)</w:t>
      </w: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Soulad s metodikou, kazuistikami a předloženými anonymizovanými klientskými záznamy: </w:t>
      </w:r>
      <w:proofErr w:type="gramStart"/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>1 – 2</w:t>
      </w:r>
      <w:proofErr w:type="gramEnd"/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body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(číslo vyjadřuje počet, kolikrát šlo o soulad se zaslanými materiály a skutečnou praxí služby)</w:t>
      </w: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DŮLEŽITÁ ZJIŠTĚNÍ PLYNOUCÍ Z METODICKÉ NÁVŠTĚVY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7E0464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60" w:after="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Celkový počet bodů (max. 15): </w:t>
      </w: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SOULAD S HODNOTAMI ČAS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</w:tabs>
        <w:spacing w:after="96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Zařízení poskytuje své služby v souladu s hodnotami ČAS: ANO / NE</w:t>
      </w:r>
    </w:p>
    <w:p w:rsidR="003C1C59" w:rsidRPr="00570E92" w:rsidRDefault="00D34403">
      <w:pPr>
        <w:numPr>
          <w:ilvl w:val="0"/>
          <w:numId w:val="1"/>
        </w:numPr>
        <w:tabs>
          <w:tab w:val="left" w:pos="708"/>
        </w:tabs>
        <w:spacing w:after="96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Pracovníci před realizací metodické návštěvy popsali uplatňování v praxi min. 3 hodnot, zbylé hodnoty okomentují při rozhovoru s hodnotiteli. 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</w:tabs>
        <w:spacing w:after="96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Komentář (zdůvodnění hodnocení):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0E3A9B" w:rsidRDefault="00221D8A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"/>
          <w:id w:val="-1830443015"/>
        </w:sdtPr>
        <w:sdtEndPr/>
        <w:sdtContent>
          <w:r w:rsidR="00D34403" w:rsidRPr="000E3A9B">
            <w:rPr>
              <w:rFonts w:ascii="Trebuchet MS" w:eastAsia="Trebuchet MS" w:hAnsi="Trebuchet MS" w:cs="Trebuchet MS"/>
              <w:b/>
              <w:color w:val="000000"/>
              <w:sz w:val="22"/>
              <w:szCs w:val="22"/>
            </w:rPr>
            <w:t>S</w:t>
          </w:r>
          <w:r w:rsidR="007E0464">
            <w:rPr>
              <w:rFonts w:ascii="Trebuchet MS" w:eastAsia="Trebuchet MS" w:hAnsi="Trebuchet MS" w:cs="Trebuchet MS"/>
              <w:b/>
              <w:color w:val="000000"/>
              <w:sz w:val="22"/>
              <w:szCs w:val="22"/>
            </w:rPr>
            <w:t>YSTÉM PODPORY KVALITY SLUŽEB V SOULADU S HODNOTAMI ČAS</w:t>
          </w:r>
        </w:sdtContent>
      </w:sdt>
      <w:sdt>
        <w:sdtPr>
          <w:rPr>
            <w:rFonts w:ascii="Trebuchet MS" w:hAnsi="Trebuchet MS"/>
            <w:sz w:val="22"/>
            <w:szCs w:val="22"/>
          </w:rPr>
          <w:tag w:val="goog_rdk_3"/>
          <w:id w:val="1551028509"/>
          <w:showingPlcHdr/>
        </w:sdtPr>
        <w:sdtEndPr/>
        <w:sdtContent>
          <w:r w:rsidR="001000A0" w:rsidRPr="000E3A9B">
            <w:rPr>
              <w:rFonts w:ascii="Trebuchet MS" w:hAnsi="Trebuchet MS"/>
              <w:sz w:val="22"/>
              <w:szCs w:val="22"/>
            </w:rPr>
            <w:t xml:space="preserve">     </w:t>
          </w:r>
        </w:sdtContent>
      </w:sdt>
      <w:sdt>
        <w:sdtPr>
          <w:rPr>
            <w:rFonts w:ascii="Trebuchet MS" w:hAnsi="Trebuchet MS"/>
            <w:sz w:val="22"/>
            <w:szCs w:val="22"/>
          </w:rPr>
          <w:tag w:val="goog_rdk_4"/>
          <w:id w:val="-1498961125"/>
          <w:showingPlcHdr/>
        </w:sdtPr>
        <w:sdtEndPr/>
        <w:sdtContent>
          <w:r w:rsidR="000E3A9B">
            <w:rPr>
              <w:rFonts w:ascii="Trebuchet MS" w:hAnsi="Trebuchet MS"/>
              <w:sz w:val="22"/>
              <w:szCs w:val="22"/>
            </w:rPr>
            <w:t xml:space="preserve">     </w:t>
          </w:r>
        </w:sdtContent>
      </w:sdt>
    </w:p>
    <w:p w:rsidR="003C1C59" w:rsidRPr="00570E92" w:rsidRDefault="003C1C59">
      <w:pPr>
        <w:numPr>
          <w:ilvl w:val="0"/>
          <w:numId w:val="1"/>
        </w:numPr>
        <w:tabs>
          <w:tab w:val="left" w:pos="708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221D8A" w:rsidP="007E0464">
      <w:pPr>
        <w:numPr>
          <w:ilvl w:val="0"/>
          <w:numId w:val="1"/>
        </w:numPr>
        <w:tabs>
          <w:tab w:val="left" w:pos="708"/>
        </w:tabs>
        <w:spacing w:after="9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7"/>
          <w:id w:val="-496416582"/>
        </w:sdtPr>
        <w:sdtEndPr/>
        <w:sdtContent>
          <w:r w:rsidR="00D34403" w:rsidRPr="000E3A9B">
            <w:rPr>
              <w:rFonts w:ascii="Trebuchet MS" w:eastAsia="Trebuchet MS" w:hAnsi="Trebuchet MS" w:cs="Trebuchet MS"/>
              <w:color w:val="000000"/>
              <w:sz w:val="22"/>
              <w:szCs w:val="22"/>
            </w:rPr>
            <w:t>Služba má systém podpory</w:t>
          </w:r>
        </w:sdtContent>
      </w:sdt>
      <w:r w:rsidR="00D34403"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kvalit</w:t>
      </w:r>
      <w:sdt>
        <w:sdtPr>
          <w:rPr>
            <w:rFonts w:ascii="Trebuchet MS" w:hAnsi="Trebuchet MS"/>
            <w:sz w:val="22"/>
            <w:szCs w:val="22"/>
          </w:rPr>
          <w:tag w:val="goog_rdk_10"/>
          <w:id w:val="-546222920"/>
        </w:sdtPr>
        <w:sdtEndPr/>
        <w:sdtContent>
          <w:r w:rsidR="00D34403" w:rsidRPr="000E3A9B">
            <w:rPr>
              <w:rFonts w:ascii="Trebuchet MS" w:eastAsia="Trebuchet MS" w:hAnsi="Trebuchet MS" w:cs="Trebuchet MS"/>
              <w:color w:val="000000"/>
              <w:sz w:val="22"/>
              <w:szCs w:val="22"/>
            </w:rPr>
            <w:t>y</w:t>
          </w:r>
        </w:sdtContent>
      </w:sdt>
      <w:r w:rsidR="00D34403"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služeb: ANO / NE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ZÁVĚR METODICKÉ NÁVŠTĚVY ČAS</w:t>
      </w:r>
    </w:p>
    <w:p w:rsidR="003C1C59" w:rsidRPr="000E3A9B" w:rsidRDefault="00D34403">
      <w:pPr>
        <w:numPr>
          <w:ilvl w:val="0"/>
          <w:numId w:val="1"/>
        </w:numPr>
        <w:spacing w:after="96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(Vyberte jednu možnost, druhou smažte)</w:t>
      </w:r>
    </w:p>
    <w:p w:rsidR="003C1C59" w:rsidRPr="000E3A9B" w:rsidRDefault="00221D8A">
      <w:pPr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480" w:after="9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13"/>
          <w:id w:val="1555270360"/>
        </w:sdtPr>
        <w:sdtEndPr/>
        <w:sdtContent>
          <w:r w:rsidR="00D34403" w:rsidRPr="000E3A9B">
            <w:rPr>
              <w:rFonts w:ascii="Trebuchet MS" w:hAnsi="Trebuchet MS"/>
              <w:sz w:val="22"/>
              <w:szCs w:val="22"/>
            </w:rPr>
            <w:t>Služba</w:t>
          </w:r>
        </w:sdtContent>
      </w:sdt>
      <w:r w:rsidR="00D34403" w:rsidRPr="000E3A9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naplňuje potřebné podmínky</w:t>
      </w:r>
      <w:r w:rsidR="00D34403"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k udělení osvědčení a podporuje kvalitu svých služeb v souladu s hodnotami ČAS.</w:t>
      </w:r>
    </w:p>
    <w:p w:rsidR="003C1C59" w:rsidRPr="000E3A9B" w:rsidRDefault="00221D8A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0" w:after="9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16"/>
          <w:id w:val="1492067044"/>
        </w:sdtPr>
        <w:sdtEndPr/>
        <w:sdtContent>
          <w:r w:rsidR="00D34403" w:rsidRPr="000E3A9B">
            <w:rPr>
              <w:rFonts w:ascii="Trebuchet MS" w:hAnsi="Trebuchet MS"/>
              <w:sz w:val="22"/>
              <w:szCs w:val="22"/>
            </w:rPr>
            <w:t>Služba</w:t>
          </w:r>
        </w:sdtContent>
      </w:sdt>
      <w:r w:rsidR="00D34403" w:rsidRPr="000E3A9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nenaplňuje potřebné podmínky</w:t>
      </w:r>
      <w:r w:rsidR="00D34403"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k udělení osvědčení a postupuje se dále dle Metodiky Metodické návštěvy.</w:t>
      </w:r>
    </w:p>
    <w:p w:rsidR="003C1C59" w:rsidRPr="000E3A9B" w:rsidRDefault="00D34403">
      <w:pPr>
        <w:numPr>
          <w:ilvl w:val="0"/>
          <w:numId w:val="1"/>
        </w:numPr>
        <w:pBdr>
          <w:top w:val="single" w:sz="24" w:space="0" w:color="E2EFD9"/>
          <w:left w:val="single" w:sz="24" w:space="0" w:color="E2EFD9"/>
          <w:bottom w:val="single" w:sz="24" w:space="0" w:color="E2EFD9"/>
          <w:right w:val="single" w:sz="24" w:space="0" w:color="E2EFD9"/>
        </w:pBdr>
        <w:shd w:val="clear" w:color="auto" w:fill="E2EFD9"/>
        <w:spacing w:before="480"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NESOUHLAS PRACOVNÍKŮ SE ZÁVĚRY HODNOTITEL</w:t>
      </w:r>
      <w:r w:rsidR="007E0464">
        <w:rPr>
          <w:rFonts w:ascii="Trebuchet MS" w:eastAsia="Trebuchet MS" w:hAnsi="Trebuchet MS" w:cs="Trebuchet MS"/>
          <w:b/>
          <w:smallCaps/>
          <w:color w:val="000000"/>
          <w:sz w:val="22"/>
          <w:szCs w:val="22"/>
        </w:rPr>
        <w:t>Ů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E3A9B">
        <w:rPr>
          <w:rFonts w:ascii="Trebuchet MS" w:hAnsi="Trebuchet MS"/>
          <w:sz w:val="22"/>
          <w:szCs w:val="22"/>
        </w:rPr>
        <w:br w:type="page"/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b/>
          <w:color w:val="000000"/>
          <w:sz w:val="22"/>
          <w:szCs w:val="22"/>
        </w:rPr>
        <w:lastRenderedPageBreak/>
        <w:t>Čestné prohlášení hodnotitele</w:t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 xml:space="preserve">Já, …………………………………………………………. (jméno a příjmení), hodnotitel kvality České asociace </w:t>
      </w:r>
      <w:proofErr w:type="spellStart"/>
      <w:r w:rsidRPr="00570E92">
        <w:rPr>
          <w:rFonts w:ascii="Trebuchet MS" w:eastAsia="Trebuchet MS" w:hAnsi="Trebuchet MS" w:cs="Trebuchet MS"/>
          <w:sz w:val="22"/>
          <w:szCs w:val="22"/>
        </w:rPr>
        <w:t>streetwork</w:t>
      </w:r>
      <w:proofErr w:type="spellEnd"/>
      <w:r w:rsidRPr="00570E92">
        <w:rPr>
          <w:rFonts w:ascii="Trebuchet MS" w:eastAsia="Trebuchet MS" w:hAnsi="Trebuchet MS" w:cs="Trebuchet MS"/>
          <w:sz w:val="22"/>
          <w:szCs w:val="22"/>
        </w:rPr>
        <w:t xml:space="preserve">, tímto čestně prohlašuji, že všechny skutečnosti, které jsem se dozvěděl/a v rámci realizace Metodické návštěvy ČAS v zařízeních/organizacích (při studiu metodických postupů, rozhovorech s pracovníky či studiu dokumentace), uchovám v tajnosti a použiji pouze a jenom v procesu Metodické návštěvy ČAS. </w:t>
      </w:r>
    </w:p>
    <w:p w:rsidR="003C1C59" w:rsidRPr="000E3A9B" w:rsidRDefault="00D34403">
      <w:pPr>
        <w:numPr>
          <w:ilvl w:val="0"/>
          <w:numId w:val="1"/>
        </w:numPr>
        <w:spacing w:after="200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>Zároveň čestně prohlašuji, že jsem se ve vykonávané pozici hodnotitele nepřihlásil/a na metodickou návštěvu v zařízeních, ve kterých se cítím ve střetu zájmů k hodnocené organizaci nebo k některému z jejích zaměstnanců.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sz w:val="22"/>
          <w:szCs w:val="22"/>
        </w:rPr>
        <w:t>Z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ávěrečná zpráva byla vyhotovena ve 2 výtiscích, z nichž jeden zůstává hodnocenému zařízení a jeden je předán</w:t>
      </w:r>
      <w:r w:rsidRPr="00570E92">
        <w:rPr>
          <w:rFonts w:ascii="Trebuchet MS" w:eastAsia="Trebuchet MS" w:hAnsi="Trebuchet MS" w:cs="Trebuchet MS"/>
          <w:color w:val="E12717"/>
          <w:sz w:val="22"/>
          <w:szCs w:val="22"/>
        </w:rPr>
        <w:t xml:space="preserve"> 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České asociaci </w:t>
      </w:r>
      <w:proofErr w:type="spellStart"/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streetwork</w:t>
      </w:r>
      <w:proofErr w:type="spellEnd"/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………………………………………………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  <w:t>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Jméno a příjmení hodnotitele</w:t>
      </w:r>
      <w:r w:rsidR="009835DF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/hodnotitelky č. 1 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  <w:t>podpis</w:t>
      </w:r>
    </w:p>
    <w:p w:rsidR="009835DF" w:rsidRPr="000E3A9B" w:rsidRDefault="009835D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</w:p>
    <w:p w:rsidR="009835DF" w:rsidRPr="00D01436" w:rsidRDefault="009835DF" w:rsidP="009835D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………………………………………………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  <w:t>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</w:p>
    <w:p w:rsidR="009835DF" w:rsidRPr="00D01436" w:rsidRDefault="009835DF" w:rsidP="009835D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Jméno a příjmení hodnotitele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/hodnotitelky č. 2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  <w:t>podpis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Potvrzení o převzetí závěrečné zprávy vedoucí(m) </w:t>
      </w:r>
      <w:r w:rsidR="009835DF">
        <w:rPr>
          <w:rFonts w:ascii="Trebuchet MS" w:eastAsia="Trebuchet MS" w:hAnsi="Trebuchet MS" w:cs="Trebuchet MS"/>
          <w:color w:val="000000"/>
          <w:sz w:val="22"/>
          <w:szCs w:val="22"/>
        </w:rPr>
        <w:t>služby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………………………………………………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  <w:t>…………………………………</w:t>
      </w: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Jméno a příjmení </w:t>
      </w:r>
      <w:r w:rsidRPr="00570E92">
        <w:rPr>
          <w:rFonts w:ascii="Trebuchet MS" w:eastAsia="Trebuchet MS" w:hAnsi="Trebuchet MS" w:cs="Trebuchet MS"/>
          <w:sz w:val="22"/>
          <w:szCs w:val="22"/>
        </w:rPr>
        <w:t>vedoucí</w:t>
      </w:r>
      <w:r w:rsidR="009835DF">
        <w:rPr>
          <w:rFonts w:ascii="Trebuchet MS" w:eastAsia="Trebuchet MS" w:hAnsi="Trebuchet MS" w:cs="Trebuchet MS"/>
          <w:sz w:val="22"/>
          <w:szCs w:val="22"/>
        </w:rPr>
        <w:t>(</w:t>
      </w:r>
      <w:r w:rsidRPr="00570E92">
        <w:rPr>
          <w:rFonts w:ascii="Trebuchet MS" w:eastAsia="Trebuchet MS" w:hAnsi="Trebuchet MS" w:cs="Trebuchet MS"/>
          <w:sz w:val="22"/>
          <w:szCs w:val="22"/>
        </w:rPr>
        <w:t>ho</w:t>
      </w:r>
      <w:r w:rsidR="009835DF">
        <w:rPr>
          <w:rFonts w:ascii="Trebuchet MS" w:eastAsia="Trebuchet MS" w:hAnsi="Trebuchet MS" w:cs="Trebuchet MS"/>
          <w:sz w:val="22"/>
          <w:szCs w:val="22"/>
        </w:rPr>
        <w:t>)</w:t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</w:r>
      <w:r w:rsidRPr="007E0464">
        <w:rPr>
          <w:rFonts w:ascii="Trebuchet MS" w:eastAsia="Trebuchet MS" w:hAnsi="Trebuchet MS" w:cs="Trebuchet MS"/>
          <w:color w:val="000000"/>
          <w:sz w:val="22"/>
          <w:szCs w:val="22"/>
        </w:rPr>
        <w:tab/>
        <w:t>podpis</w:t>
      </w: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570E92" w:rsidRDefault="003C1C5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3C1C59" w:rsidRPr="000E3A9B" w:rsidRDefault="00D3440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96"/>
        <w:jc w:val="both"/>
        <w:rPr>
          <w:rFonts w:ascii="Trebuchet MS" w:hAnsi="Trebuchet MS"/>
          <w:sz w:val="22"/>
          <w:szCs w:val="22"/>
        </w:rPr>
      </w:pPr>
      <w:r w:rsidRPr="00570E92">
        <w:rPr>
          <w:rFonts w:ascii="Trebuchet MS" w:eastAsia="Trebuchet MS" w:hAnsi="Trebuchet MS" w:cs="Trebuchet MS"/>
          <w:color w:val="000000"/>
          <w:sz w:val="22"/>
          <w:szCs w:val="22"/>
        </w:rPr>
        <w:t>V ………………………… dne………………………</w:t>
      </w:r>
    </w:p>
    <w:sectPr w:rsidR="003C1C59" w:rsidRPr="000E3A9B">
      <w:headerReference w:type="default" r:id="rId8"/>
      <w:footerReference w:type="default" r:id="rId9"/>
      <w:pgSz w:w="11906" w:h="16838"/>
      <w:pgMar w:top="2551" w:right="680" w:bottom="1984" w:left="680" w:header="680" w:footer="1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D8A" w:rsidRDefault="00221D8A">
      <w:pPr>
        <w:spacing w:after="0" w:line="240" w:lineRule="auto"/>
      </w:pPr>
      <w:r>
        <w:separator/>
      </w:r>
    </w:p>
  </w:endnote>
  <w:endnote w:type="continuationSeparator" w:id="0">
    <w:p w:rsidR="00221D8A" w:rsidRDefault="0022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C59" w:rsidRDefault="003C1C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D8A" w:rsidRDefault="00221D8A">
      <w:pPr>
        <w:spacing w:after="0" w:line="240" w:lineRule="auto"/>
      </w:pPr>
      <w:r>
        <w:separator/>
      </w:r>
    </w:p>
  </w:footnote>
  <w:footnote w:type="continuationSeparator" w:id="0">
    <w:p w:rsidR="00221D8A" w:rsidRDefault="00221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C59" w:rsidRDefault="00D34403"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2265" cy="983107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48" t="-33" r="-48" b="-30"/>
                  <a:stretch>
                    <a:fillRect/>
                  </a:stretch>
                </pic:blipFill>
                <pic:spPr>
                  <a:xfrm>
                    <a:off x="0" y="0"/>
                    <a:ext cx="6692265" cy="9831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E6B88"/>
    <w:multiLevelType w:val="multilevel"/>
    <w:tmpl w:val="1F64A0AE"/>
    <w:lvl w:ilvl="0">
      <w:start w:val="1"/>
      <w:numFmt w:val="decimal"/>
      <w:pStyle w:val="Nadpis2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A06326E"/>
    <w:multiLevelType w:val="multilevel"/>
    <w:tmpl w:val="D42884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C36C3"/>
    <w:multiLevelType w:val="multilevel"/>
    <w:tmpl w:val="0AC0B0E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59"/>
    <w:rsid w:val="000E3A9B"/>
    <w:rsid w:val="001000A0"/>
    <w:rsid w:val="00221D8A"/>
    <w:rsid w:val="003252EB"/>
    <w:rsid w:val="003C1C59"/>
    <w:rsid w:val="004B2ED5"/>
    <w:rsid w:val="004E568F"/>
    <w:rsid w:val="00570E92"/>
    <w:rsid w:val="0068078F"/>
    <w:rsid w:val="007824CF"/>
    <w:rsid w:val="007E0464"/>
    <w:rsid w:val="009835DF"/>
    <w:rsid w:val="009D587B"/>
    <w:rsid w:val="00D3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EB665-4FE3-445A-90A5-BD1C1DA4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</w:pPr>
    <w:rPr>
      <w:rFonts w:eastAsia="Arial" w:cs="Arial"/>
      <w:lang w:eastAsia="en-US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eastAsia="NSimSun" w:hAnsi="Liberation Serif;Times New Roma" w:cs="Lucida Sans"/>
      <w:sz w:val="24"/>
      <w:szCs w:val="24"/>
      <w:lang w:eastAsia="zh-CN"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eastAsia="NSimSun" w:hAnsi="Liberation Serif;Times New Roma" w:cs="Lucida Sans"/>
      <w:sz w:val="24"/>
      <w:szCs w:val="24"/>
      <w:lang w:eastAsia="zh-CN" w:bidi="hi-IN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eastAsia="NSimSun" w:hAnsi="Liberation Serif;Times New Roma" w:cs="Lucida Sans"/>
      <w:sz w:val="24"/>
      <w:szCs w:val="24"/>
      <w:lang w:eastAsia="zh-CN" w:bidi="hi-IN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  <w:rPr>
      <w:rFonts w:ascii="Liberation Serif" w:eastAsia="NSimSun" w:hAnsi="Liberation Serif" w:cs="Lucida Sans"/>
      <w:sz w:val="24"/>
      <w:szCs w:val="24"/>
      <w:lang w:eastAsia="zh-CN"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5173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73D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73DF"/>
    <w:rPr>
      <w:rFonts w:eastAsia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73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73DF"/>
    <w:rPr>
      <w:rFonts w:eastAsia="Arial" w:cs="Arial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381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/mFCPMVZhjBNQAJFLwoD/ruu+Q==">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840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8</cp:revision>
  <dcterms:created xsi:type="dcterms:W3CDTF">2019-05-15T12:59:00Z</dcterms:created>
  <dcterms:modified xsi:type="dcterms:W3CDTF">2023-12-06T08:05:00Z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