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ACFC" w14:textId="77777777" w:rsidR="00583EFD" w:rsidRPr="008F7033" w:rsidRDefault="00AB24A6">
      <w:pPr>
        <w:keepNext/>
        <w:keepLines/>
        <w:numPr>
          <w:ilvl w:val="0"/>
          <w:numId w:val="5"/>
        </w:numPr>
        <w:pBdr>
          <w:top w:val="single" w:sz="24" w:space="0" w:color="F09415"/>
          <w:left w:val="single" w:sz="24" w:space="0" w:color="F09415"/>
          <w:bottom w:val="single" w:sz="24" w:space="0" w:color="F09415"/>
          <w:right w:val="single" w:sz="24" w:space="0" w:color="F09415"/>
        </w:pBdr>
        <w:shd w:val="clear" w:color="auto" w:fill="F09415"/>
        <w:spacing w:before="240"/>
        <w:jc w:val="both"/>
        <w:rPr>
          <w:rFonts w:ascii="Trebuchet MS" w:eastAsia="Calibri" w:hAnsi="Trebuchet MS" w:cs="Calibri"/>
        </w:rPr>
      </w:pPr>
      <w:r w:rsidRPr="008F7033">
        <w:rPr>
          <w:rFonts w:ascii="Trebuchet MS" w:eastAsia="Calibri" w:hAnsi="Trebuchet MS" w:cs="Calibri"/>
          <w:b/>
          <w:smallCaps/>
          <w:color w:val="FFFFFF"/>
        </w:rPr>
        <w:t>PŘÍLOHA Č. 1 – OBJEDNÁVKA METODICKÉ NÁVŠTĚVY</w:t>
      </w:r>
    </w:p>
    <w:p w14:paraId="609E0DEC" w14:textId="77777777" w:rsidR="00583EFD" w:rsidRPr="008F7033" w:rsidRDefault="00AB24A6">
      <w:pPr>
        <w:numPr>
          <w:ilvl w:val="0"/>
          <w:numId w:val="5"/>
        </w:numPr>
        <w:spacing w:after="200"/>
        <w:jc w:val="center"/>
        <w:rPr>
          <w:rFonts w:ascii="Trebuchet MS" w:eastAsia="Calibri" w:hAnsi="Trebuchet MS" w:cs="Calibri"/>
        </w:rPr>
      </w:pPr>
      <w:r w:rsidRPr="008F7033">
        <w:rPr>
          <w:rFonts w:ascii="Trebuchet MS" w:eastAsia="Calibri" w:hAnsi="Trebuchet MS" w:cs="Calibri"/>
          <w:b/>
          <w:smallCaps/>
          <w:color w:val="000000"/>
        </w:rPr>
        <w:t>ŽÁDOST A ZÁVAZNÁ OBJEDNÁVKA ČESKÉ ASOCIACI STREETWORK, Z.S.</w:t>
      </w:r>
    </w:p>
    <w:p w14:paraId="2A88F06D" w14:textId="77777777" w:rsidR="00583EFD" w:rsidRPr="008F7033" w:rsidRDefault="00AB24A6">
      <w:pPr>
        <w:numPr>
          <w:ilvl w:val="0"/>
          <w:numId w:val="5"/>
        </w:numPr>
        <w:spacing w:after="200"/>
        <w:rPr>
          <w:rFonts w:ascii="Trebuchet MS" w:eastAsia="Calibri" w:hAnsi="Trebuchet MS" w:cs="Calibri"/>
        </w:rPr>
      </w:pPr>
      <w:r w:rsidRPr="008F7033">
        <w:rPr>
          <w:rFonts w:ascii="Trebuchet MS" w:eastAsia="Calibri" w:hAnsi="Trebuchet MS" w:cs="Calibri"/>
          <w:color w:val="000000"/>
        </w:rPr>
        <w:t>O realizaci provedení metodické návštěvy ČAS</w:t>
      </w:r>
    </w:p>
    <w:tbl>
      <w:tblPr>
        <w:tblStyle w:val="a"/>
        <w:tblW w:w="91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0"/>
        <w:gridCol w:w="4515"/>
      </w:tblGrid>
      <w:tr w:rsidR="00583EFD" w:rsidRPr="00BC24A2" w14:paraId="2F1DDF7A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4955" w14:textId="77777777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color w:val="000000"/>
              </w:rPr>
              <w:t xml:space="preserve">Česká asociace </w:t>
            </w:r>
            <w:proofErr w:type="spellStart"/>
            <w:r w:rsidRPr="008F7033">
              <w:rPr>
                <w:rFonts w:ascii="Trebuchet MS" w:eastAsia="Calibri" w:hAnsi="Trebuchet MS" w:cs="Calibri"/>
                <w:b/>
                <w:color w:val="000000"/>
              </w:rPr>
              <w:t>streetwork</w:t>
            </w:r>
            <w:proofErr w:type="spellEnd"/>
            <w:r w:rsidRPr="008F7033">
              <w:rPr>
                <w:rFonts w:ascii="Trebuchet MS" w:eastAsia="Calibri" w:hAnsi="Trebuchet MS" w:cs="Calibri"/>
                <w:b/>
                <w:color w:val="000000"/>
              </w:rPr>
              <w:t xml:space="preserve">, </w:t>
            </w:r>
            <w:proofErr w:type="spellStart"/>
            <w:r w:rsidRPr="008F7033">
              <w:rPr>
                <w:rFonts w:ascii="Trebuchet MS" w:eastAsia="Calibri" w:hAnsi="Trebuchet MS" w:cs="Calibri"/>
                <w:b/>
                <w:color w:val="000000"/>
              </w:rPr>
              <w:t>z.s</w:t>
            </w:r>
            <w:proofErr w:type="spellEnd"/>
            <w:r w:rsidRPr="008F7033">
              <w:rPr>
                <w:rFonts w:ascii="Trebuchet MS" w:eastAsia="Calibri" w:hAnsi="Trebuchet MS" w:cs="Calibri"/>
                <w:b/>
                <w:color w:val="000000"/>
              </w:rPr>
              <w:t xml:space="preserve">. </w:t>
            </w:r>
            <w:r w:rsidRPr="008F7033">
              <w:rPr>
                <w:rFonts w:ascii="Trebuchet MS" w:eastAsia="Calibri" w:hAnsi="Trebuchet MS" w:cs="Calibri"/>
                <w:b/>
                <w:color w:val="000000"/>
              </w:rPr>
              <w:br/>
              <w:t>(dále jen ČAS)</w:t>
            </w:r>
          </w:p>
          <w:p w14:paraId="55162382" w14:textId="77777777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>Senovážné náměstí 24</w:t>
            </w:r>
          </w:p>
          <w:p w14:paraId="4D5D2611" w14:textId="77777777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>110 00 Praha 1</w:t>
            </w:r>
          </w:p>
          <w:p w14:paraId="098A2CFA" w14:textId="77777777" w:rsidR="00583EFD" w:rsidRPr="008F7033" w:rsidRDefault="00583EFD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  <w:color w:val="000000"/>
              </w:rPr>
            </w:pPr>
          </w:p>
          <w:p w14:paraId="14EC1B49" w14:textId="77777777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>IČ: 67778372</w:t>
            </w:r>
            <w:r w:rsidRPr="008F7033">
              <w:rPr>
                <w:rFonts w:ascii="Trebuchet MS" w:eastAsia="Calibri" w:hAnsi="Trebuchet MS" w:cs="Calibri"/>
                <w:color w:val="000000"/>
              </w:rPr>
              <w:br/>
              <w:t>DIČ: CZ 67778372</w:t>
            </w:r>
            <w:r w:rsidRPr="008F7033">
              <w:rPr>
                <w:rFonts w:ascii="Trebuchet MS" w:eastAsia="Calibri" w:hAnsi="Trebuchet MS" w:cs="Calibri"/>
                <w:color w:val="000000"/>
              </w:rPr>
              <w:br/>
            </w:r>
          </w:p>
          <w:p w14:paraId="40DF764B" w14:textId="77777777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>Bankovní spojení: 135751370/0300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EC9E" w14:textId="77777777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color w:val="000000"/>
              </w:rPr>
              <w:t>Žadatel</w:t>
            </w:r>
          </w:p>
          <w:p w14:paraId="78874D46" w14:textId="77777777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color w:val="000000"/>
              </w:rPr>
              <w:t>Název organizace:</w:t>
            </w:r>
          </w:p>
          <w:p w14:paraId="79AC7B80" w14:textId="340DAB6A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>Sídlo:</w:t>
            </w:r>
          </w:p>
          <w:p w14:paraId="690ACE1D" w14:textId="77777777" w:rsidR="00583EFD" w:rsidRPr="008F7033" w:rsidRDefault="00583EFD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  <w:color w:val="000000"/>
              </w:rPr>
            </w:pPr>
          </w:p>
          <w:p w14:paraId="5E922F09" w14:textId="77777777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>IČO:</w:t>
            </w:r>
          </w:p>
          <w:p w14:paraId="292359D1" w14:textId="77777777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>DIČ:</w:t>
            </w:r>
          </w:p>
          <w:p w14:paraId="4C396FD5" w14:textId="77777777" w:rsidR="00583EFD" w:rsidRPr="008F7033" w:rsidRDefault="00583EFD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  <w:color w:val="000000"/>
              </w:rPr>
            </w:pPr>
          </w:p>
          <w:p w14:paraId="52840E1A" w14:textId="77777777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>Bankovní spojení:</w:t>
            </w:r>
          </w:p>
        </w:tc>
      </w:tr>
    </w:tbl>
    <w:p w14:paraId="2813119B" w14:textId="77777777" w:rsidR="00583EFD" w:rsidRPr="008F7033" w:rsidRDefault="00583EFD">
      <w:pPr>
        <w:numPr>
          <w:ilvl w:val="0"/>
          <w:numId w:val="5"/>
        </w:numPr>
        <w:spacing w:after="200"/>
        <w:rPr>
          <w:rFonts w:ascii="Trebuchet MS" w:eastAsia="Calibri" w:hAnsi="Trebuchet MS" w:cs="Calibri"/>
          <w:color w:val="000000"/>
        </w:rPr>
      </w:pPr>
    </w:p>
    <w:tbl>
      <w:tblPr>
        <w:tblStyle w:val="a0"/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583EFD" w:rsidRPr="00BC24A2" w14:paraId="797806F7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2951" w14:textId="0B75DD60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color w:val="000000"/>
              </w:rPr>
              <w:t>Žádáme a závazně u ČAS objednáváme provedení metodické návštěvy</w:t>
            </w:r>
            <w:sdt>
              <w:sdtPr>
                <w:rPr>
                  <w:rFonts w:ascii="Trebuchet MS" w:hAnsi="Trebuchet MS"/>
                </w:rPr>
                <w:tag w:val="goog_rdk_0"/>
                <w:id w:val="1056442233"/>
              </w:sdtPr>
              <w:sdtEndPr/>
              <w:sdtContent>
                <w:r w:rsidR="00B10B94" w:rsidRPr="008F7033">
                  <w:rPr>
                    <w:rFonts w:ascii="Trebuchet MS" w:hAnsi="Trebuchet MS"/>
                  </w:rPr>
                  <w:t xml:space="preserve"> </w:t>
                </w:r>
              </w:sdtContent>
            </w:sdt>
            <w:r w:rsidRPr="008F7033">
              <w:rPr>
                <w:rFonts w:ascii="Trebuchet MS" w:eastAsia="Calibri" w:hAnsi="Trebuchet MS" w:cs="Calibri"/>
                <w:b/>
                <w:color w:val="000000"/>
              </w:rPr>
              <w:t xml:space="preserve">služby </w:t>
            </w:r>
          </w:p>
          <w:p w14:paraId="0819099B" w14:textId="77777777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>(nehodící se škrtněte):</w:t>
            </w:r>
          </w:p>
          <w:p w14:paraId="4392387B" w14:textId="77777777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color w:val="000000"/>
              </w:rPr>
              <w:t xml:space="preserve">NÍZKOPRAHOVÉ ZAŘÍZENÍ PRO DĚTI A </w:t>
            </w:r>
            <w:r w:rsidRPr="008F7033">
              <w:rPr>
                <w:rFonts w:ascii="Trebuchet MS" w:eastAsia="Calibri" w:hAnsi="Trebuchet MS" w:cs="Calibri"/>
                <w:b/>
                <w:smallCaps/>
                <w:color w:val="000000"/>
              </w:rPr>
              <w:t>MLÁDEŽ</w:t>
            </w:r>
          </w:p>
          <w:p w14:paraId="5B8D90DC" w14:textId="77777777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smallCaps/>
                <w:color w:val="000000"/>
              </w:rPr>
              <w:t>TERÉNNÍ PROGRAMY</w:t>
            </w:r>
          </w:p>
          <w:p w14:paraId="60FB4161" w14:textId="77777777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smallCaps/>
                <w:color w:val="000000"/>
              </w:rPr>
              <w:t>KONTAKTNÍ CENTRUM</w:t>
            </w:r>
          </w:p>
          <w:p w14:paraId="220810F0" w14:textId="58D47106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  <w:b/>
                <w:smallCaps/>
                <w:color w:val="000000"/>
              </w:rPr>
            </w:pPr>
            <w:r w:rsidRPr="008F7033">
              <w:rPr>
                <w:rFonts w:ascii="Trebuchet MS" w:eastAsia="Calibri" w:hAnsi="Trebuchet MS" w:cs="Calibri"/>
                <w:b/>
                <w:smallCaps/>
                <w:color w:val="000000"/>
              </w:rPr>
              <w:t>N</w:t>
            </w:r>
            <w:r w:rsidR="00B10B94" w:rsidRPr="008F7033">
              <w:rPr>
                <w:rFonts w:ascii="Trebuchet MS" w:eastAsia="Calibri" w:hAnsi="Trebuchet MS" w:cs="Calibri"/>
                <w:b/>
                <w:smallCaps/>
                <w:color w:val="000000"/>
              </w:rPr>
              <w:t>ÍZKOPRAHOVÉ DENNÍ CENTRUM</w:t>
            </w:r>
            <w:sdt>
              <w:sdtPr>
                <w:rPr>
                  <w:rFonts w:ascii="Trebuchet MS" w:eastAsia="Calibri" w:hAnsi="Trebuchet MS" w:cs="Calibri"/>
                  <w:b/>
                  <w:smallCaps/>
                  <w:color w:val="000000"/>
                </w:rPr>
                <w:tag w:val="goog_rdk_1"/>
                <w:id w:val="-204789050"/>
                <w:showingPlcHdr/>
              </w:sdtPr>
              <w:sdtEndPr/>
              <w:sdtContent>
                <w:r w:rsidR="006A7E36" w:rsidRPr="008F7033">
                  <w:rPr>
                    <w:rFonts w:ascii="Trebuchet MS" w:eastAsia="Calibri" w:hAnsi="Trebuchet MS" w:cs="Calibri"/>
                    <w:b/>
                    <w:smallCaps/>
                    <w:color w:val="000000"/>
                  </w:rPr>
                  <w:t xml:space="preserve">     </w:t>
                </w:r>
              </w:sdtContent>
            </w:sdt>
          </w:p>
          <w:p w14:paraId="2A7E93D7" w14:textId="77777777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  <w:b/>
                <w:smallCaps/>
              </w:rPr>
            </w:pPr>
            <w:r w:rsidRPr="008F7033">
              <w:rPr>
                <w:rFonts w:ascii="Trebuchet MS" w:eastAsia="Calibri" w:hAnsi="Trebuchet MS" w:cs="Calibri"/>
                <w:b/>
                <w:smallCaps/>
                <w:color w:val="000000"/>
              </w:rPr>
              <w:t>SOCIÁLNĚ AKTIVIZAČNÍ SLUŽBA PRO RODINY S DĚTMI</w:t>
            </w:r>
            <w:sdt>
              <w:sdtPr>
                <w:rPr>
                  <w:rFonts w:ascii="Trebuchet MS" w:hAnsi="Trebuchet MS"/>
                </w:rPr>
                <w:tag w:val="goog_rdk_4"/>
                <w:id w:val="774286257"/>
                <w:showingPlcHdr/>
              </w:sdtPr>
              <w:sdtEndPr/>
              <w:sdtContent>
                <w:r w:rsidR="006A7E36" w:rsidRPr="008F7033">
                  <w:rPr>
                    <w:rFonts w:ascii="Trebuchet MS" w:hAnsi="Trebuchet MS"/>
                  </w:rPr>
                  <w:t xml:space="preserve">     </w:t>
                </w:r>
              </w:sdtContent>
            </w:sdt>
          </w:p>
          <w:p w14:paraId="54FA71FA" w14:textId="77777777" w:rsidR="00583EFD" w:rsidRPr="008F7033" w:rsidRDefault="00AB24A6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color w:val="000000"/>
              </w:rPr>
              <w:t>v naší organizaci, které se bude řídit níže uvedenými pravidly.</w:t>
            </w:r>
          </w:p>
          <w:p w14:paraId="26F3599D" w14:textId="77777777" w:rsidR="00583EFD" w:rsidRPr="008F7033" w:rsidRDefault="00583EFD">
            <w:pPr>
              <w:numPr>
                <w:ilvl w:val="0"/>
                <w:numId w:val="5"/>
              </w:numPr>
              <w:rPr>
                <w:rFonts w:ascii="Trebuchet MS" w:eastAsia="Calibri" w:hAnsi="Trebuchet MS" w:cs="Calibri"/>
                <w:color w:val="000000"/>
              </w:rPr>
            </w:pPr>
          </w:p>
          <w:p w14:paraId="60C1B50C" w14:textId="77777777" w:rsidR="00583EFD" w:rsidRPr="008F7033" w:rsidRDefault="00AB24A6">
            <w:pPr>
              <w:numPr>
                <w:ilvl w:val="0"/>
                <w:numId w:val="6"/>
              </w:numPr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 xml:space="preserve">Cena metodické návštěvy je stanovena na </w:t>
            </w:r>
            <w:sdt>
              <w:sdtPr>
                <w:rPr>
                  <w:rFonts w:ascii="Trebuchet MS" w:hAnsi="Trebuchet MS"/>
                </w:rPr>
                <w:tag w:val="goog_rdk_6"/>
                <w:id w:val="1111318749"/>
              </w:sdtPr>
              <w:sdtEndPr/>
              <w:sdtContent/>
            </w:sdt>
            <w:r w:rsidRPr="008F7033">
              <w:rPr>
                <w:rFonts w:ascii="Trebuchet MS" w:eastAsia="Calibri" w:hAnsi="Trebuchet MS" w:cs="Calibri"/>
                <w:color w:val="000000"/>
              </w:rPr>
              <w:t>12 000,- Kč.</w:t>
            </w:r>
          </w:p>
          <w:p w14:paraId="024B8579" w14:textId="77777777" w:rsidR="00583EFD" w:rsidRPr="008F7033" w:rsidRDefault="00AB24A6">
            <w:pPr>
              <w:numPr>
                <w:ilvl w:val="0"/>
                <w:numId w:val="6"/>
              </w:numPr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>Obě strany se dohodly na vzájemné spolupráci. Metodická návštěva bude realizována na základě metodiky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 xml:space="preserve"> Metodické návštěvy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ČAS, která je veřejně dostupná na www.streetwork.cz.</w:t>
            </w:r>
          </w:p>
          <w:p w14:paraId="264C2CF4" w14:textId="399EC88E" w:rsidR="00583EFD" w:rsidRPr="008F7033" w:rsidRDefault="00AB24A6">
            <w:pPr>
              <w:numPr>
                <w:ilvl w:val="0"/>
                <w:numId w:val="6"/>
              </w:numPr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 xml:space="preserve">V případě, že 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 xml:space="preserve">bude Metodická návštěva zrušena v den konání, hradí 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žadatel vzniklé </w:t>
            </w:r>
            <w:proofErr w:type="gramStart"/>
            <w:r w:rsidR="0019287B" w:rsidRPr="008F7033">
              <w:rPr>
                <w:rFonts w:ascii="Trebuchet MS" w:eastAsia="Calibri" w:hAnsi="Trebuchet MS" w:cs="Calibri"/>
                <w:color w:val="000000"/>
              </w:rPr>
              <w:t xml:space="preserve">náklady 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 xml:space="preserve"> návštěvy</w:t>
            </w:r>
            <w:proofErr w:type="gramEnd"/>
            <w:r w:rsidR="006A7E36" w:rsidRPr="008F7033">
              <w:rPr>
                <w:rFonts w:ascii="Trebuchet MS" w:eastAsia="Calibri" w:hAnsi="Trebuchet MS" w:cs="Calibri"/>
                <w:color w:val="000000"/>
              </w:rPr>
              <w:t xml:space="preserve"> v plné výši.</w:t>
            </w:r>
          </w:p>
          <w:p w14:paraId="536556BF" w14:textId="77777777" w:rsidR="00583EFD" w:rsidRPr="008F7033" w:rsidRDefault="008B6A0E">
            <w:pPr>
              <w:numPr>
                <w:ilvl w:val="0"/>
                <w:numId w:val="6"/>
              </w:numPr>
              <w:jc w:val="both"/>
              <w:rPr>
                <w:rFonts w:ascii="Trebuchet MS" w:eastAsia="Calibri" w:hAnsi="Trebuchet MS" w:cs="Calibri"/>
              </w:rPr>
            </w:pPr>
            <w:sdt>
              <w:sdtPr>
                <w:rPr>
                  <w:rFonts w:ascii="Trebuchet MS" w:hAnsi="Trebuchet MS"/>
                </w:rPr>
                <w:tag w:val="goog_rdk_8"/>
                <w:id w:val="-158843049"/>
              </w:sdtPr>
              <w:sdtEndPr/>
              <w:sdtContent/>
            </w:sdt>
            <w:r w:rsidR="00AB24A6" w:rsidRPr="008F7033">
              <w:rPr>
                <w:rFonts w:ascii="Trebuchet MS" w:eastAsia="Calibri" w:hAnsi="Trebuchet MS" w:cs="Calibri"/>
                <w:color w:val="000000"/>
              </w:rPr>
              <w:t xml:space="preserve">Žadatel žádá o 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>realizaci</w:t>
            </w:r>
            <w:r w:rsidR="00AB24A6" w:rsidRPr="008F7033">
              <w:rPr>
                <w:rFonts w:ascii="Trebuchet MS" w:eastAsia="Calibri" w:hAnsi="Trebuchet MS" w:cs="Calibri"/>
                <w:color w:val="000000"/>
              </w:rPr>
              <w:t xml:space="preserve"> 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>M</w:t>
            </w:r>
            <w:r w:rsidR="00AB24A6" w:rsidRPr="008F7033">
              <w:rPr>
                <w:rFonts w:ascii="Trebuchet MS" w:eastAsia="Calibri" w:hAnsi="Trebuchet MS" w:cs="Calibri"/>
                <w:color w:val="000000"/>
              </w:rPr>
              <w:t xml:space="preserve">etodické návštěvy ČAS: </w:t>
            </w:r>
          </w:p>
          <w:p w14:paraId="71BDC084" w14:textId="77777777" w:rsidR="00583EFD" w:rsidRPr="008F7033" w:rsidRDefault="00583EFD">
            <w:pPr>
              <w:numPr>
                <w:ilvl w:val="0"/>
                <w:numId w:val="5"/>
              </w:numPr>
              <w:jc w:val="both"/>
              <w:rPr>
                <w:rFonts w:ascii="Trebuchet MS" w:eastAsia="Calibri" w:hAnsi="Trebuchet MS" w:cs="Calibri"/>
                <w:color w:val="000000"/>
              </w:rPr>
            </w:pPr>
          </w:p>
          <w:p w14:paraId="178F6DB5" w14:textId="77777777" w:rsidR="00583EFD" w:rsidRPr="008F7033" w:rsidRDefault="00AB24A6">
            <w:pPr>
              <w:numPr>
                <w:ilvl w:val="0"/>
                <w:numId w:val="5"/>
              </w:numPr>
              <w:ind w:left="360"/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color w:val="000000"/>
              </w:rPr>
              <w:t>název služby:</w:t>
            </w:r>
          </w:p>
          <w:p w14:paraId="74708601" w14:textId="77777777" w:rsidR="00583EFD" w:rsidRPr="008F7033" w:rsidRDefault="00AB24A6">
            <w:pPr>
              <w:numPr>
                <w:ilvl w:val="0"/>
                <w:numId w:val="5"/>
              </w:numPr>
              <w:ind w:left="360"/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color w:val="000000"/>
              </w:rPr>
              <w:lastRenderedPageBreak/>
              <w:t>druh služby:</w:t>
            </w:r>
          </w:p>
          <w:p w14:paraId="1BD1B89F" w14:textId="77777777" w:rsidR="00583EFD" w:rsidRPr="008F7033" w:rsidRDefault="00AB24A6">
            <w:pPr>
              <w:numPr>
                <w:ilvl w:val="0"/>
                <w:numId w:val="5"/>
              </w:numPr>
              <w:ind w:left="360"/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color w:val="000000"/>
              </w:rPr>
              <w:t>forma služby (ambulantní x terénní):</w:t>
            </w:r>
          </w:p>
          <w:p w14:paraId="57A460BC" w14:textId="77777777" w:rsidR="00583EFD" w:rsidRPr="008F7033" w:rsidRDefault="00AB24A6">
            <w:pPr>
              <w:numPr>
                <w:ilvl w:val="0"/>
                <w:numId w:val="5"/>
              </w:numPr>
              <w:ind w:left="360"/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</w:rPr>
              <w:t>identifikátor služby:</w:t>
            </w:r>
          </w:p>
          <w:p w14:paraId="581FF63F" w14:textId="77777777" w:rsidR="00583EFD" w:rsidRPr="008F7033" w:rsidRDefault="00AB24A6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 xml:space="preserve">Domluvené datum šetření:      </w:t>
            </w:r>
          </w:p>
          <w:p w14:paraId="5D36A295" w14:textId="77777777" w:rsidR="00583EFD" w:rsidRPr="008F7033" w:rsidRDefault="00AB24A6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</w:rPr>
              <w:t>Kontaktní osoba</w:t>
            </w:r>
            <w:r w:rsidRPr="008F7033">
              <w:rPr>
                <w:rFonts w:ascii="Trebuchet MS" w:eastAsia="Calibri" w:hAnsi="Trebuchet MS" w:cs="Calibri"/>
              </w:rPr>
              <w:t xml:space="preserve"> pověřená komunikací s hodnotiteli a Kanceláří ČAS (jméno, funkce, tel., e-mail):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        </w:t>
            </w:r>
          </w:p>
          <w:p w14:paraId="140803DA" w14:textId="77777777" w:rsidR="00583EFD" w:rsidRPr="008F7033" w:rsidRDefault="00583EFD">
            <w:pPr>
              <w:numPr>
                <w:ilvl w:val="0"/>
                <w:numId w:val="5"/>
              </w:numPr>
              <w:jc w:val="both"/>
              <w:rPr>
                <w:rFonts w:ascii="Trebuchet MS" w:eastAsia="Calibri" w:hAnsi="Trebuchet MS" w:cs="Calibri"/>
                <w:color w:val="000000"/>
              </w:rPr>
            </w:pPr>
          </w:p>
          <w:p w14:paraId="12886DE2" w14:textId="77777777" w:rsidR="00583EFD" w:rsidRPr="008F7033" w:rsidRDefault="00AB24A6">
            <w:pPr>
              <w:numPr>
                <w:ilvl w:val="0"/>
                <w:numId w:val="5"/>
              </w:numPr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>V rámci této objednávky není možné provést metodickou návštěvu pro více než jednu službu. Poskytuje-li objednatel více služeb, je nutné pro hodnocení každého /služby podat samostatnou žádost a závaznou objednávku. Tyto případy konzultuje objednavatel s Kanceláří ČAS.</w:t>
            </w:r>
          </w:p>
          <w:p w14:paraId="16EC269C" w14:textId="77777777" w:rsidR="00583EFD" w:rsidRPr="008F7033" w:rsidRDefault="00583EFD">
            <w:pPr>
              <w:numPr>
                <w:ilvl w:val="0"/>
                <w:numId w:val="5"/>
              </w:numPr>
              <w:jc w:val="both"/>
              <w:rPr>
                <w:rFonts w:ascii="Trebuchet MS" w:eastAsia="Calibri" w:hAnsi="Trebuchet MS" w:cs="Calibri"/>
                <w:color w:val="000000"/>
              </w:rPr>
            </w:pPr>
          </w:p>
          <w:p w14:paraId="7C91E84A" w14:textId="77777777" w:rsidR="00583EFD" w:rsidRPr="008F7033" w:rsidRDefault="00AB24A6">
            <w:pPr>
              <w:numPr>
                <w:ilvl w:val="0"/>
                <w:numId w:val="5"/>
              </w:numPr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                                                                </w:t>
            </w:r>
            <w:r w:rsidRPr="008F7033">
              <w:rPr>
                <w:rFonts w:ascii="Trebuchet MS" w:eastAsia="Calibri" w:hAnsi="Trebuchet MS" w:cs="Calibri"/>
                <w:b/>
                <w:color w:val="000000"/>
              </w:rPr>
              <w:t xml:space="preserve">                     </w:t>
            </w:r>
          </w:p>
          <w:p w14:paraId="048952E0" w14:textId="77777777" w:rsidR="00583EFD" w:rsidRPr="008F7033" w:rsidRDefault="00AB24A6">
            <w:pPr>
              <w:numPr>
                <w:ilvl w:val="0"/>
                <w:numId w:val="5"/>
              </w:numPr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>Místo a datum podpisu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ab/>
              <w:t xml:space="preserve">                                       Podpis statutárního zástupce žadatele   </w:t>
            </w:r>
          </w:p>
          <w:p w14:paraId="233D15BF" w14:textId="77777777" w:rsidR="00583EFD" w:rsidRPr="008F7033" w:rsidRDefault="00583EFD">
            <w:pPr>
              <w:numPr>
                <w:ilvl w:val="0"/>
                <w:numId w:val="5"/>
              </w:numPr>
              <w:jc w:val="both"/>
              <w:rPr>
                <w:rFonts w:ascii="Trebuchet MS" w:eastAsia="Calibri" w:hAnsi="Trebuchet MS" w:cs="Calibri"/>
                <w:color w:val="000000"/>
              </w:rPr>
            </w:pPr>
          </w:p>
        </w:tc>
      </w:tr>
    </w:tbl>
    <w:p w14:paraId="0CB035FB" w14:textId="77777777" w:rsidR="00583EFD" w:rsidRPr="008F7033" w:rsidRDefault="00583EFD">
      <w:pPr>
        <w:numPr>
          <w:ilvl w:val="0"/>
          <w:numId w:val="5"/>
        </w:numPr>
        <w:spacing w:after="200"/>
        <w:rPr>
          <w:rFonts w:ascii="Trebuchet MS" w:eastAsia="Calibri" w:hAnsi="Trebuchet MS" w:cs="Calibri"/>
          <w:color w:val="000000"/>
        </w:rPr>
      </w:pPr>
    </w:p>
    <w:tbl>
      <w:tblPr>
        <w:tblStyle w:val="a1"/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583EFD" w:rsidRPr="00BC24A2" w14:paraId="10376A7F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A896" w14:textId="77777777" w:rsidR="00583EFD" w:rsidRPr="008F7033" w:rsidRDefault="00AB24A6">
            <w:pPr>
              <w:numPr>
                <w:ilvl w:val="0"/>
                <w:numId w:val="5"/>
              </w:numPr>
              <w:spacing w:before="200" w:after="200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color w:val="000000"/>
              </w:rPr>
              <w:t>Pravidla provedení místního šetření</w:t>
            </w:r>
          </w:p>
        </w:tc>
      </w:tr>
      <w:tr w:rsidR="00583EFD" w:rsidRPr="00BC24A2" w14:paraId="706156B4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421C" w14:textId="77777777" w:rsidR="00583EFD" w:rsidRPr="008F7033" w:rsidRDefault="00AB24A6" w:rsidP="006A7E36">
            <w:pPr>
              <w:spacing w:after="200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color w:val="000000"/>
              </w:rPr>
              <w:t>ČAS se zavazuje:</w:t>
            </w:r>
          </w:p>
          <w:p w14:paraId="66DDF9F2" w14:textId="77777777" w:rsidR="00583EFD" w:rsidRPr="008F7033" w:rsidRDefault="00AB24A6">
            <w:pPr>
              <w:numPr>
                <w:ilvl w:val="0"/>
                <w:numId w:val="2"/>
              </w:numPr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>Na základě žádosti žadatele zajistit Metodick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>ou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návštěv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>u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>.</w:t>
            </w:r>
          </w:p>
          <w:p w14:paraId="6CCAA795" w14:textId="77777777" w:rsidR="00583EFD" w:rsidRPr="008F7033" w:rsidRDefault="00AB24A6">
            <w:pPr>
              <w:numPr>
                <w:ilvl w:val="0"/>
                <w:numId w:val="2"/>
              </w:numPr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i/>
                <w:color w:val="000000"/>
              </w:rPr>
              <w:t xml:space="preserve">Jednodenní Metodickou návštěvou 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se myslí proces posouzení služby dle kritérií stanovených metodikou ČAS pro Metodickou návštěvu.  Výsledkem návštěvy bude závěrečná zpráva, ve které bude stanoven závěr: </w:t>
            </w:r>
          </w:p>
          <w:p w14:paraId="358BE3D5" w14:textId="77777777" w:rsidR="00583EFD" w:rsidRPr="008F7033" w:rsidRDefault="00AB24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300" w:after="40"/>
              <w:ind w:left="720"/>
              <w:jc w:val="both"/>
              <w:rPr>
                <w:rFonts w:ascii="Trebuchet MS" w:eastAsia="Calibri" w:hAnsi="Trebuchet MS" w:cs="Calibri"/>
                <w:color w:val="000000"/>
              </w:rPr>
            </w:pPr>
            <w:r w:rsidRPr="008F7033">
              <w:rPr>
                <w:rFonts w:ascii="Trebuchet MS" w:eastAsia="Calibri" w:hAnsi="Trebuchet MS" w:cs="Calibri"/>
                <w:b/>
                <w:color w:val="000000"/>
              </w:rPr>
              <w:t>Služba naplňuje potřebné podmínky</w:t>
            </w:r>
            <w:r w:rsidRPr="008F7033">
              <w:rPr>
                <w:rFonts w:ascii="Trebuchet MS" w:eastAsia="Calibri" w:hAnsi="Trebuchet MS" w:cs="Calibri"/>
                <w:color w:val="000000"/>
                <w:vertAlign w:val="superscript"/>
              </w:rPr>
              <w:footnoteReference w:id="1"/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k udělení Osvědčení kvality (prodloužení členství v ČAS). Formulace bude znít: „Služba uplatňuje nástroje podpory kvality služby”</w:t>
            </w:r>
          </w:p>
          <w:p w14:paraId="52B04103" w14:textId="77777777" w:rsidR="00583EFD" w:rsidRPr="008F7033" w:rsidRDefault="0058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ind w:left="720"/>
              <w:jc w:val="both"/>
              <w:rPr>
                <w:rFonts w:ascii="Trebuchet MS" w:eastAsia="Calibri" w:hAnsi="Trebuchet MS" w:cs="Calibri"/>
                <w:color w:val="000000"/>
              </w:rPr>
            </w:pPr>
          </w:p>
          <w:p w14:paraId="4EBAF9BD" w14:textId="77777777" w:rsidR="00583EFD" w:rsidRPr="008F7033" w:rsidRDefault="00AB2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ind w:left="720"/>
              <w:jc w:val="both"/>
              <w:rPr>
                <w:rFonts w:ascii="Trebuchet MS" w:eastAsia="Calibri" w:hAnsi="Trebuchet MS" w:cs="Calibri"/>
                <w:color w:val="000000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>nebo</w:t>
            </w:r>
          </w:p>
          <w:p w14:paraId="760BA5D8" w14:textId="3F5E1040" w:rsidR="00583EFD" w:rsidRPr="008F7033" w:rsidRDefault="00AB2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ind w:left="720"/>
              <w:jc w:val="both"/>
              <w:rPr>
                <w:rFonts w:ascii="Trebuchet MS" w:eastAsia="Calibri" w:hAnsi="Trebuchet MS" w:cs="Calibri"/>
                <w:color w:val="000000"/>
              </w:rPr>
            </w:pPr>
            <w:bookmarkStart w:id="1" w:name="_heading=h.gjdgxs" w:colFirst="0" w:colLast="0"/>
            <w:bookmarkEnd w:id="1"/>
            <w:r w:rsidRPr="008F7033">
              <w:rPr>
                <w:rFonts w:ascii="Trebuchet MS" w:eastAsia="Calibri" w:hAnsi="Trebuchet MS" w:cs="Calibri"/>
                <w:b/>
                <w:color w:val="000000"/>
              </w:rPr>
              <w:t>Služba nenaplňuje potřebné podmínky</w:t>
            </w:r>
            <w:r w:rsidRPr="008F7033">
              <w:rPr>
                <w:rFonts w:ascii="Trebuchet MS" w:eastAsia="Calibri" w:hAnsi="Trebuchet MS" w:cs="Calibri"/>
                <w:color w:val="000000"/>
                <w:vertAlign w:val="superscript"/>
              </w:rPr>
              <w:footnoteReference w:id="2"/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k udělení Osvědčení kvality. Formulace bude znít: „Službě byl</w:t>
            </w:r>
            <w:r w:rsidR="0019287B" w:rsidRPr="008F7033">
              <w:rPr>
                <w:rFonts w:ascii="Trebuchet MS" w:eastAsia="Calibri" w:hAnsi="Trebuchet MS" w:cs="Calibri"/>
                <w:color w:val="000000"/>
              </w:rPr>
              <w:t>a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doporučen</w:t>
            </w:r>
            <w:r w:rsidR="0019287B" w:rsidRPr="008F7033">
              <w:rPr>
                <w:rFonts w:ascii="Trebuchet MS" w:eastAsia="Calibri" w:hAnsi="Trebuchet MS" w:cs="Calibri"/>
                <w:color w:val="000000"/>
              </w:rPr>
              <w:t>a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opatření k tomu, aby zlepšila nástroje podpory kvality služby“.  </w:t>
            </w:r>
          </w:p>
          <w:p w14:paraId="37E635AC" w14:textId="77777777" w:rsidR="00583EFD" w:rsidRPr="008F7033" w:rsidRDefault="0058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ind w:left="720"/>
              <w:jc w:val="both"/>
              <w:rPr>
                <w:rFonts w:ascii="Trebuchet MS" w:hAnsi="Trebuchet MS"/>
              </w:rPr>
            </w:pPr>
          </w:p>
          <w:p w14:paraId="15A5D809" w14:textId="77777777" w:rsidR="00583EFD" w:rsidRPr="008F7033" w:rsidRDefault="00AB24A6">
            <w:pPr>
              <w:numPr>
                <w:ilvl w:val="0"/>
                <w:numId w:val="2"/>
              </w:numPr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i/>
                <w:color w:val="000000"/>
              </w:rPr>
              <w:t>Vyslat do služby hodnotitele kvality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, kteří jsou v schváleném registru hodnotitelů ČAS. </w:t>
            </w:r>
          </w:p>
          <w:p w14:paraId="165D8EDD" w14:textId="77777777" w:rsidR="00583EFD" w:rsidRPr="008F7033" w:rsidRDefault="00AB24A6">
            <w:pPr>
              <w:numPr>
                <w:ilvl w:val="0"/>
                <w:numId w:val="2"/>
              </w:numPr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i/>
                <w:color w:val="000000"/>
              </w:rPr>
              <w:lastRenderedPageBreak/>
              <w:t>Informovat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příslušné pracovníky žadatele o očekávaném průběhu 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>návštěvy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a na konci je seznámit s jeho výsledkem.</w:t>
            </w:r>
          </w:p>
          <w:p w14:paraId="1E3E739A" w14:textId="77777777" w:rsidR="00583EFD" w:rsidRPr="008F7033" w:rsidRDefault="00AB24A6">
            <w:pPr>
              <w:numPr>
                <w:ilvl w:val="0"/>
                <w:numId w:val="2"/>
              </w:numPr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i/>
                <w:color w:val="000000"/>
              </w:rPr>
              <w:t>Dodržet sjednaný termín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>návštěvy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>, který byl stanoven. Případná změna termínu musí být odsouhlasena oběma stranami.</w:t>
            </w:r>
          </w:p>
          <w:p w14:paraId="5CE5A114" w14:textId="77777777" w:rsidR="00583EFD" w:rsidRPr="008F7033" w:rsidRDefault="00AB24A6">
            <w:pPr>
              <w:numPr>
                <w:ilvl w:val="0"/>
                <w:numId w:val="2"/>
              </w:numPr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i/>
                <w:color w:val="000000"/>
              </w:rPr>
              <w:t>V případě,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že organizace shledá, že si hodnotitelé počínají tak, že nedodržují na pracovišti řád, ohrožují klienty nebo jinak vážně narušují práci či nedodržují podmínky smlouvy, bude Kancelář ČAS situaci bezprostředně řešit.</w:t>
            </w:r>
          </w:p>
        </w:tc>
      </w:tr>
      <w:tr w:rsidR="00583EFD" w:rsidRPr="00BC24A2" w14:paraId="295C6219" w14:textId="77777777">
        <w:trPr>
          <w:trHeight w:val="318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1A72" w14:textId="77777777" w:rsidR="00583EFD" w:rsidRPr="008F7033" w:rsidRDefault="00AB24A6">
            <w:pPr>
              <w:numPr>
                <w:ilvl w:val="0"/>
                <w:numId w:val="5"/>
              </w:numPr>
              <w:spacing w:before="120" w:after="0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color w:val="000000"/>
              </w:rPr>
              <w:lastRenderedPageBreak/>
              <w:t>II. Žadatel se zavazuje:</w:t>
            </w:r>
          </w:p>
          <w:p w14:paraId="262B665A" w14:textId="77777777" w:rsidR="00583EFD" w:rsidRPr="008F7033" w:rsidRDefault="00AB24A6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20" w:after="0"/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i/>
                <w:color w:val="000000"/>
              </w:rPr>
              <w:t>Převést sjednanou částku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na účet ČAS, a to nejpozději k datu splatnosti faktury, kterou ČAS vystaví. Faktura je zpravidla vystavena až po skončení Metodické návštěvy.</w:t>
            </w:r>
          </w:p>
          <w:p w14:paraId="6A02437D" w14:textId="77777777" w:rsidR="00583EFD" w:rsidRPr="008F7033" w:rsidRDefault="00AB24A6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20" w:after="0"/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i/>
                <w:color w:val="000000"/>
              </w:rPr>
              <w:t>Poskytnout potřebnou dokumentaci ke studiu pro hodnotitelský tým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(jedná se zejména o metodiku služby, kazuistiky, zpětné vazby na Rozvojové plány apod. 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>D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ále viz Seznam dokumentů 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>viz příloha č. 3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>).</w:t>
            </w:r>
          </w:p>
          <w:p w14:paraId="73E40679" w14:textId="77777777" w:rsidR="00583EFD" w:rsidRPr="008F7033" w:rsidRDefault="00AB24A6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20" w:after="0"/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i/>
                <w:color w:val="000000"/>
              </w:rPr>
              <w:t xml:space="preserve">Poskytnout potřebné podmínky 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nezbytné pro provedení 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>návštěvy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(místnost/prostor, kde by mohl tým v průběhu 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>návštěvy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nerušeně zpracovávat informace, přístup k tiskárně a kopírce, v případě potřeby dopravu hodnotitelského týmu na místo 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>návštěvy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a zpět 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>k autobusu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či vlaku).</w:t>
            </w:r>
          </w:p>
          <w:p w14:paraId="0DD937A9" w14:textId="77777777" w:rsidR="00583EFD" w:rsidRPr="008F7033" w:rsidRDefault="00AB24A6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20" w:after="0"/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i/>
                <w:color w:val="000000"/>
              </w:rPr>
              <w:t xml:space="preserve">Poskytnout kontaktního </w:t>
            </w:r>
            <w:r w:rsidR="006A7E36" w:rsidRPr="008F7033">
              <w:rPr>
                <w:rFonts w:ascii="Trebuchet MS" w:eastAsia="Calibri" w:hAnsi="Trebuchet MS" w:cs="Calibri"/>
                <w:b/>
                <w:i/>
                <w:color w:val="000000"/>
              </w:rPr>
              <w:t>pracovníka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 xml:space="preserve"> – pro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potřeby zajištění </w:t>
            </w:r>
            <w:r w:rsidR="006A7E36" w:rsidRPr="008F7033">
              <w:rPr>
                <w:rFonts w:ascii="Trebuchet MS" w:eastAsia="Calibri" w:hAnsi="Trebuchet MS" w:cs="Calibri"/>
                <w:color w:val="000000"/>
              </w:rPr>
              <w:t>návštěvy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určí žadatel pro jednání s hodnotitelským týmem a kanceláří ČAS.</w:t>
            </w:r>
          </w:p>
          <w:p w14:paraId="613910DB" w14:textId="77777777" w:rsidR="00583EFD" w:rsidRPr="008F7033" w:rsidRDefault="006A7E36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20" w:after="0"/>
              <w:jc w:val="both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i/>
                <w:color w:val="000000"/>
              </w:rPr>
              <w:t>Personál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 xml:space="preserve"> – ředitel</w:t>
            </w:r>
            <w:r w:rsidR="00AB24A6" w:rsidRPr="008F7033">
              <w:rPr>
                <w:rFonts w:ascii="Trebuchet MS" w:eastAsia="Calibri" w:hAnsi="Trebuchet MS" w:cs="Calibri"/>
                <w:color w:val="000000"/>
              </w:rPr>
              <w:t xml:space="preserve">/vedoucí organizace uvolní personál pro potřeby </w:t>
            </w:r>
            <w:r w:rsidRPr="008F7033">
              <w:rPr>
                <w:rFonts w:ascii="Trebuchet MS" w:eastAsia="Calibri" w:hAnsi="Trebuchet MS" w:cs="Calibri"/>
                <w:color w:val="000000"/>
              </w:rPr>
              <w:t>návštěvy</w:t>
            </w:r>
            <w:r w:rsidR="00AB24A6" w:rsidRPr="008F7033">
              <w:rPr>
                <w:rFonts w:ascii="Trebuchet MS" w:eastAsia="Calibri" w:hAnsi="Trebuchet MS" w:cs="Calibri"/>
                <w:color w:val="000000"/>
              </w:rPr>
              <w:t xml:space="preserve"> podle požadavků hodnotitelského týmu.</w:t>
            </w:r>
          </w:p>
          <w:p w14:paraId="65487FD1" w14:textId="77777777" w:rsidR="00583EFD" w:rsidRPr="008F7033" w:rsidRDefault="00583EFD">
            <w:pPr>
              <w:numPr>
                <w:ilvl w:val="0"/>
                <w:numId w:val="5"/>
              </w:numPr>
              <w:jc w:val="both"/>
              <w:rPr>
                <w:rFonts w:ascii="Trebuchet MS" w:eastAsia="Calibri" w:hAnsi="Trebuchet MS" w:cs="Calibri"/>
                <w:color w:val="000000"/>
              </w:rPr>
            </w:pPr>
          </w:p>
        </w:tc>
      </w:tr>
      <w:tr w:rsidR="00583EFD" w:rsidRPr="00BC24A2" w14:paraId="7F514587" w14:textId="77777777">
        <w:trPr>
          <w:trHeight w:val="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C2582" w14:textId="77777777" w:rsidR="00583EFD" w:rsidRPr="008F7033" w:rsidRDefault="00583EFD">
            <w:pPr>
              <w:numPr>
                <w:ilvl w:val="0"/>
                <w:numId w:val="5"/>
              </w:numPr>
              <w:spacing w:before="120" w:after="0"/>
              <w:rPr>
                <w:rFonts w:ascii="Trebuchet MS" w:eastAsia="Calibri" w:hAnsi="Trebuchet MS" w:cs="Calibri"/>
                <w:color w:val="000000"/>
              </w:rPr>
            </w:pPr>
          </w:p>
          <w:p w14:paraId="30A7D08F" w14:textId="77777777" w:rsidR="00583EFD" w:rsidRPr="008F7033" w:rsidRDefault="00AB24A6">
            <w:pPr>
              <w:numPr>
                <w:ilvl w:val="0"/>
                <w:numId w:val="5"/>
              </w:numPr>
              <w:spacing w:before="120" w:after="0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b/>
                <w:color w:val="000000"/>
              </w:rPr>
              <w:t>Společná ujednání:</w:t>
            </w:r>
          </w:p>
          <w:p w14:paraId="30F8B9BE" w14:textId="350BA790" w:rsidR="00583EFD" w:rsidRPr="008F7033" w:rsidRDefault="00AB24A6">
            <w:pPr>
              <w:numPr>
                <w:ilvl w:val="0"/>
                <w:numId w:val="4"/>
              </w:numPr>
              <w:spacing w:before="120" w:after="0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>Obě strany se zavazují zachovávat mlčenlivost o všech záležitostech, o nichž se dozví v souvislosti s poskytováním služby. Stejně tak se zavazují zdržet se jakéhokoliv jednání, které by mohlo ohrozit, ztížit nebo mařit činnost provozovanou druhou stranou. Obě strany se dále zavazují zachovávat mlčenlivost o všech skutečnostech, které druhá strana označí za důvěrné, a zavazuje se s nimi nakládat jako s obchodním tajemstvím. Nedohodnou-li se strany výslovně jinak, považují se za důvěrné všechny informace poskytnuté žadatelem.</w:t>
            </w:r>
          </w:p>
          <w:p w14:paraId="50FA85EA" w14:textId="77777777" w:rsidR="00583EFD" w:rsidRPr="008F7033" w:rsidRDefault="00CD2368">
            <w:pPr>
              <w:numPr>
                <w:ilvl w:val="0"/>
                <w:numId w:val="4"/>
              </w:numPr>
              <w:spacing w:before="120" w:after="0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 xml:space="preserve">Vzhledem k tomu, že ČAS může v průběhu zpracování díla rovněž vystupovat jako zpracovatel osobních údajů, bude se takové zpracování osobních údajů řídit zákonem č. 101/2000 Sb. o ochraně osobních údajů a zároveň nařízením Evropského parlamentu a Rady (EU) č. 2016/679 o ochraně fyzických osob v souvislosti se zpracováním osobních údajů a o volném pohybu těchto údajů a o zrušení směrnice č. 95/46/ES. </w:t>
            </w:r>
            <w:r w:rsidR="00AB24A6" w:rsidRPr="008F7033">
              <w:rPr>
                <w:rFonts w:ascii="Trebuchet MS" w:eastAsia="Calibri" w:hAnsi="Trebuchet MS" w:cs="Calibri"/>
                <w:color w:val="000000"/>
              </w:rPr>
              <w:t>Obě strany se zavazují řešit případné sporné záležitosti především dohodou.</w:t>
            </w:r>
          </w:p>
          <w:p w14:paraId="35F03E52" w14:textId="77777777" w:rsidR="00583EFD" w:rsidRPr="008F7033" w:rsidRDefault="00AB24A6">
            <w:pPr>
              <w:numPr>
                <w:ilvl w:val="0"/>
                <w:numId w:val="4"/>
              </w:numPr>
              <w:spacing w:before="120" w:after="0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t xml:space="preserve">Česká asociace </w:t>
            </w:r>
            <w:proofErr w:type="spellStart"/>
            <w:r w:rsidRPr="008F7033">
              <w:rPr>
                <w:rFonts w:ascii="Trebuchet MS" w:eastAsia="Calibri" w:hAnsi="Trebuchet MS" w:cs="Calibri"/>
                <w:color w:val="000000"/>
              </w:rPr>
              <w:t>streetwork</w:t>
            </w:r>
            <w:proofErr w:type="spellEnd"/>
            <w:r w:rsidRPr="008F7033">
              <w:rPr>
                <w:rFonts w:ascii="Trebuchet MS" w:eastAsia="Calibri" w:hAnsi="Trebuchet MS" w:cs="Calibri"/>
                <w:color w:val="000000"/>
              </w:rPr>
              <w:t xml:space="preserve">, </w:t>
            </w:r>
            <w:proofErr w:type="spellStart"/>
            <w:r w:rsidRPr="008F7033">
              <w:rPr>
                <w:rFonts w:ascii="Trebuchet MS" w:eastAsia="Calibri" w:hAnsi="Trebuchet MS" w:cs="Calibri"/>
                <w:color w:val="000000"/>
              </w:rPr>
              <w:t>z.s</w:t>
            </w:r>
            <w:proofErr w:type="spellEnd"/>
            <w:r w:rsidRPr="008F7033">
              <w:rPr>
                <w:rFonts w:ascii="Trebuchet MS" w:eastAsia="Calibri" w:hAnsi="Trebuchet MS" w:cs="Calibri"/>
                <w:color w:val="000000"/>
              </w:rPr>
              <w:t>. se zavazuje zajistit skartování (odstranění elektronických dokumentů) do jednoho roku od realizace návštěvy, které byly zaslány žadatelem jako podklady k šetření.</w:t>
            </w:r>
          </w:p>
          <w:p w14:paraId="5C93A13C" w14:textId="77777777" w:rsidR="00583EFD" w:rsidRPr="008F7033" w:rsidRDefault="00AB24A6">
            <w:pPr>
              <w:numPr>
                <w:ilvl w:val="0"/>
                <w:numId w:val="4"/>
              </w:numPr>
              <w:spacing w:before="120" w:after="0"/>
              <w:rPr>
                <w:rFonts w:ascii="Trebuchet MS" w:eastAsia="Calibri" w:hAnsi="Trebuchet MS" w:cs="Calibri"/>
              </w:rPr>
            </w:pPr>
            <w:r w:rsidRPr="008F7033">
              <w:rPr>
                <w:rFonts w:ascii="Trebuchet MS" w:eastAsia="Calibri" w:hAnsi="Trebuchet MS" w:cs="Calibri"/>
                <w:color w:val="000000"/>
              </w:rPr>
              <w:lastRenderedPageBreak/>
              <w:t>Členové hodnotitelského týmu si mohou po dohodě s žadatelem a s jeho souhlasem archivovat závěrečnou zprávu, archy rozhovoru s klienty a další jimi vytvořenou dokumentaci za účelem rozvoje hodnotitelských dovedností.</w:t>
            </w:r>
          </w:p>
          <w:p w14:paraId="269D65A6" w14:textId="77777777" w:rsidR="00583EFD" w:rsidRPr="008F7033" w:rsidRDefault="00583EFD">
            <w:pPr>
              <w:numPr>
                <w:ilvl w:val="0"/>
                <w:numId w:val="5"/>
              </w:numPr>
              <w:jc w:val="both"/>
              <w:rPr>
                <w:rFonts w:ascii="Trebuchet MS" w:eastAsia="Calibri" w:hAnsi="Trebuchet MS" w:cs="Calibri"/>
                <w:color w:val="000000"/>
              </w:rPr>
            </w:pPr>
          </w:p>
        </w:tc>
      </w:tr>
    </w:tbl>
    <w:p w14:paraId="6BE53D08" w14:textId="77777777" w:rsidR="00583EFD" w:rsidRPr="008F7033" w:rsidRDefault="00583EFD">
      <w:pPr>
        <w:numPr>
          <w:ilvl w:val="0"/>
          <w:numId w:val="5"/>
        </w:numPr>
        <w:shd w:val="clear" w:color="auto" w:fill="FCE9D0"/>
        <w:spacing w:before="240" w:after="60"/>
        <w:rPr>
          <w:rFonts w:ascii="Trebuchet MS" w:eastAsia="Calibri" w:hAnsi="Trebuchet MS" w:cs="Calibri"/>
        </w:rPr>
      </w:pPr>
    </w:p>
    <w:sectPr w:rsidR="00583EFD" w:rsidRPr="008F7033">
      <w:headerReference w:type="default" r:id="rId8"/>
      <w:footerReference w:type="default" r:id="rId9"/>
      <w:pgSz w:w="11906" w:h="16838"/>
      <w:pgMar w:top="2551" w:right="680" w:bottom="1984" w:left="680" w:header="680" w:footer="14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23328" w14:textId="77777777" w:rsidR="008B6A0E" w:rsidRDefault="008B6A0E">
      <w:pPr>
        <w:spacing w:after="0" w:line="240" w:lineRule="auto"/>
      </w:pPr>
      <w:r>
        <w:separator/>
      </w:r>
    </w:p>
  </w:endnote>
  <w:endnote w:type="continuationSeparator" w:id="0">
    <w:p w14:paraId="714DA8EC" w14:textId="77777777" w:rsidR="008B6A0E" w:rsidRDefault="008B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3248B" w14:textId="77777777" w:rsidR="00583EFD" w:rsidRDefault="00583E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42762" w14:textId="77777777" w:rsidR="008B6A0E" w:rsidRDefault="008B6A0E">
      <w:pPr>
        <w:spacing w:after="0" w:line="240" w:lineRule="auto"/>
      </w:pPr>
      <w:r>
        <w:separator/>
      </w:r>
    </w:p>
  </w:footnote>
  <w:footnote w:type="continuationSeparator" w:id="0">
    <w:p w14:paraId="6399748E" w14:textId="77777777" w:rsidR="008B6A0E" w:rsidRDefault="008B6A0E">
      <w:pPr>
        <w:spacing w:after="0" w:line="240" w:lineRule="auto"/>
      </w:pPr>
      <w:r>
        <w:continuationSeparator/>
      </w:r>
    </w:p>
  </w:footnote>
  <w:footnote w:id="1">
    <w:p w14:paraId="316EB459" w14:textId="6AB611B8" w:rsidR="00583EFD" w:rsidRDefault="00AB24A6">
      <w:pPr>
        <w:pBdr>
          <w:top w:val="nil"/>
          <w:left w:val="nil"/>
          <w:bottom w:val="nil"/>
          <w:right w:val="nil"/>
          <w:between w:val="nil"/>
        </w:pBdr>
        <w:ind w:left="339" w:hanging="339"/>
        <w:rPr>
          <w:color w:val="000000"/>
        </w:rPr>
      </w:pPr>
      <w:r>
        <w:rPr>
          <w:vertAlign w:val="superscript"/>
        </w:rPr>
        <w:footnoteRef/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ab/>
        <w:t xml:space="preserve"> Tzn. získalo alespoň 1</w:t>
      </w:r>
      <w:bookmarkStart w:id="0" w:name="_GoBack"/>
      <w:bookmarkEnd w:id="0"/>
      <w:r w:rsidR="006E0058">
        <w:rPr>
          <w:rFonts w:ascii="Trebuchet MS" w:eastAsia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bodů z max. 1</w:t>
      </w:r>
      <w:r w:rsidR="006E0058">
        <w:rPr>
          <w:rFonts w:ascii="Trebuchet MS" w:eastAsia="Trebuchet MS" w:hAnsi="Trebuchet MS" w:cs="Trebuchet MS"/>
          <w:color w:val="000000"/>
          <w:sz w:val="18"/>
          <w:szCs w:val="18"/>
        </w:rPr>
        <w:t>5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>.</w:t>
      </w:r>
    </w:p>
  </w:footnote>
  <w:footnote w:id="2">
    <w:p w14:paraId="7F098E9F" w14:textId="65D2B375" w:rsidR="00583EFD" w:rsidRDefault="00AB24A6">
      <w:pPr>
        <w:pBdr>
          <w:top w:val="nil"/>
          <w:left w:val="nil"/>
          <w:bottom w:val="nil"/>
          <w:right w:val="nil"/>
          <w:between w:val="nil"/>
        </w:pBdr>
        <w:ind w:left="339" w:hanging="339"/>
        <w:rPr>
          <w:color w:val="000000"/>
        </w:rPr>
      </w:pPr>
      <w:r>
        <w:rPr>
          <w:vertAlign w:val="superscript"/>
        </w:rPr>
        <w:footnoteRef/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ab/>
        <w:t xml:space="preserve"> Tzn. získalo méně než 1</w:t>
      </w:r>
      <w:r w:rsidR="006E0058">
        <w:rPr>
          <w:rFonts w:ascii="Trebuchet MS" w:eastAsia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bodů.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0AE22" w14:textId="77777777" w:rsidR="00583EFD" w:rsidRDefault="00AB24A6">
    <w:r>
      <w:rPr>
        <w:noProof/>
      </w:rPr>
      <w:drawing>
        <wp:anchor distT="0" distB="0" distL="0" distR="0" simplePos="0" relativeHeight="251658240" behindDoc="1" locked="0" layoutInCell="1" hidden="0" allowOverlap="1" wp14:anchorId="3109F69A" wp14:editId="6646491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92265" cy="98310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48" t="-33" r="-48" b="-32"/>
                  <a:stretch>
                    <a:fillRect/>
                  </a:stretch>
                </pic:blipFill>
                <pic:spPr>
                  <a:xfrm>
                    <a:off x="0" y="0"/>
                    <a:ext cx="6692265" cy="9831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12413"/>
    <w:multiLevelType w:val="multilevel"/>
    <w:tmpl w:val="43CA0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203B04"/>
    <w:multiLevelType w:val="multilevel"/>
    <w:tmpl w:val="7092010C"/>
    <w:lvl w:ilvl="0">
      <w:start w:val="5"/>
      <w:numFmt w:val="decimal"/>
      <w:pStyle w:val="Nadpis2"/>
      <w:lvlText w:val="%1.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1329F4"/>
    <w:multiLevelType w:val="multilevel"/>
    <w:tmpl w:val="56705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BC6574A"/>
    <w:multiLevelType w:val="multilevel"/>
    <w:tmpl w:val="18887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02528E"/>
    <w:multiLevelType w:val="multilevel"/>
    <w:tmpl w:val="BF5A7FD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D3F313B"/>
    <w:multiLevelType w:val="multilevel"/>
    <w:tmpl w:val="E0B89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FD"/>
    <w:rsid w:val="000741F6"/>
    <w:rsid w:val="0019287B"/>
    <w:rsid w:val="00583EFD"/>
    <w:rsid w:val="006A7E36"/>
    <w:rsid w:val="006E0058"/>
    <w:rsid w:val="008B6A0E"/>
    <w:rsid w:val="008F7033"/>
    <w:rsid w:val="009F1DC1"/>
    <w:rsid w:val="00AB24A6"/>
    <w:rsid w:val="00B10B94"/>
    <w:rsid w:val="00BC24A2"/>
    <w:rsid w:val="00C32433"/>
    <w:rsid w:val="00CD2368"/>
    <w:rsid w:val="00EF31DD"/>
    <w:rsid w:val="00F9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5175"/>
  <w15:docId w15:val="{BD7C186F-38EF-40E3-8DB2-7E99C2EB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cs-CZ" w:eastAsia="cs-CZ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overflowPunct w:val="0"/>
    </w:pPr>
    <w:rPr>
      <w:rFonts w:eastAsia="Arial" w:cs="Arial"/>
      <w:lang w:eastAsia="en-US"/>
    </w:rPr>
  </w:style>
  <w:style w:type="paragraph" w:styleId="Nadpis1">
    <w:name w:val="heading 1"/>
    <w:basedOn w:val="Normln"/>
    <w:next w:val="Normln"/>
    <w:uiPriority w:val="9"/>
    <w:qFormat/>
    <w:pPr>
      <w:spacing w:line="264" w:lineRule="auto"/>
      <w:outlineLvl w:val="0"/>
    </w:pPr>
    <w:rPr>
      <w:rFonts w:ascii="Arial" w:hAnsi="Arial"/>
      <w:b/>
      <w:bCs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numPr>
        <w:numId w:val="1"/>
      </w:numPr>
      <w:pBdr>
        <w:top w:val="single" w:sz="24" w:space="0" w:color="FCE9D0"/>
        <w:left w:val="single" w:sz="24" w:space="0" w:color="FCE9D0"/>
        <w:bottom w:val="single" w:sz="24" w:space="0" w:color="FCE9D0"/>
        <w:right w:val="single" w:sz="24" w:space="0" w:color="FCE9D0"/>
      </w:pBdr>
      <w:shd w:val="clear" w:color="auto" w:fill="FCE9D0"/>
      <w:spacing w:before="240" w:after="60"/>
      <w:outlineLvl w:val="1"/>
    </w:pPr>
    <w:rPr>
      <w:b/>
      <w:smallCaps/>
      <w:spacing w:val="15"/>
      <w:szCs w:val="2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before="300" w:after="40"/>
      <w:outlineLvl w:val="2"/>
    </w:pPr>
    <w:rPr>
      <w:smallCaps/>
      <w:color w:val="794908"/>
      <w:spacing w:val="15"/>
      <w:szCs w:val="2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spacing w:before="120" w:after="40"/>
      <w:outlineLvl w:val="3"/>
    </w:pPr>
    <w:rPr>
      <w:rFonts w:cs="Helvetica"/>
      <w:bCs/>
      <w:u w:val="single"/>
      <w:lang w:eastAsia="ja-JP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Calibri" w:hAnsi="Calibri" w:cs="Calibri"/>
      <w:b w:val="0"/>
      <w:i/>
      <w:caps w:val="0"/>
      <w:smallCaps w:val="0"/>
      <w:strike w:val="0"/>
      <w:dstrike w:val="0"/>
      <w:color w:val="000000"/>
      <w:position w:val="0"/>
      <w:sz w:val="22"/>
      <w:szCs w:val="22"/>
      <w:vertAlign w:val="baseline"/>
    </w:rPr>
  </w:style>
  <w:style w:type="character" w:customStyle="1" w:styleId="WW8Num2z1">
    <w:name w:val="WW8Num2z1"/>
    <w:qFormat/>
    <w:rPr>
      <w:position w:val="0"/>
      <w:sz w:val="24"/>
      <w:vertAlign w:val="baseline"/>
    </w:rPr>
  </w:style>
  <w:style w:type="character" w:customStyle="1" w:styleId="WW8Num3z0">
    <w:name w:val="WW8Num3z0"/>
    <w:qFormat/>
    <w:rPr>
      <w:rFonts w:ascii="Arial" w:hAnsi="Arial" w:cs="Arial"/>
      <w:b w:val="0"/>
      <w:position w:val="0"/>
      <w:sz w:val="22"/>
      <w:vertAlign w:val="baseline"/>
    </w:rPr>
  </w:style>
  <w:style w:type="character" w:customStyle="1" w:styleId="WW8Num3z1">
    <w:name w:val="WW8Num3z1"/>
    <w:qFormat/>
    <w:rPr>
      <w:rFonts w:ascii="Courier New" w:hAnsi="Courier New" w:cs="Courier New"/>
      <w:position w:val="0"/>
      <w:sz w:val="24"/>
      <w:vertAlign w:val="baseline"/>
    </w:rPr>
  </w:style>
  <w:style w:type="character" w:customStyle="1" w:styleId="WW8Num3z2">
    <w:name w:val="WW8Num3z2"/>
    <w:qFormat/>
    <w:rPr>
      <w:rFonts w:ascii="Noto Sans Symbols" w:hAnsi="Noto Sans Symbols" w:cs="Noto Sans Symbols"/>
      <w:position w:val="0"/>
      <w:sz w:val="24"/>
      <w:vertAlign w:val="baseline"/>
    </w:rPr>
  </w:style>
  <w:style w:type="character" w:customStyle="1" w:styleId="WW8Num4z0">
    <w:name w:val="WW8Num4z0"/>
    <w:qFormat/>
    <w:rPr>
      <w:rFonts w:ascii="Trebuchet MS" w:hAnsi="Trebuchet MS" w:cs="Trebuchet MS"/>
      <w:b w:val="0"/>
      <w:position w:val="0"/>
      <w:sz w:val="22"/>
      <w:vertAlign w:val="baseline"/>
    </w:rPr>
  </w:style>
  <w:style w:type="character" w:customStyle="1" w:styleId="WW8Num4z1">
    <w:name w:val="WW8Num4z1"/>
    <w:qFormat/>
    <w:rPr>
      <w:position w:val="0"/>
      <w:sz w:val="24"/>
      <w:vertAlign w:val="baseline"/>
    </w:rPr>
  </w:style>
  <w:style w:type="character" w:customStyle="1" w:styleId="WW8Num4z2">
    <w:name w:val="WW8Num4z2"/>
    <w:qFormat/>
    <w:rPr>
      <w:rFonts w:ascii="Noto Sans Symbols" w:hAnsi="Noto Sans Symbols" w:cs="Noto Sans Symbols"/>
      <w:position w:val="0"/>
      <w:sz w:val="24"/>
      <w:vertAlign w:val="baseline"/>
    </w:rPr>
  </w:style>
  <w:style w:type="character" w:customStyle="1" w:styleId="WW8Num4z4">
    <w:name w:val="WW8Num4z4"/>
    <w:qFormat/>
    <w:rPr>
      <w:rFonts w:ascii="Courier New" w:hAnsi="Courier New" w:cs="Courier New"/>
      <w:position w:val="0"/>
      <w:sz w:val="24"/>
      <w:vertAlign w:val="baseline"/>
    </w:rPr>
  </w:style>
  <w:style w:type="character" w:customStyle="1" w:styleId="WW8Num5z0">
    <w:name w:val="WW8Num5z0"/>
    <w:qFormat/>
    <w:rPr>
      <w:rFonts w:ascii="Noto Sans Symbols" w:eastAsia="Calibri" w:hAnsi="Noto Sans Symbols" w:cs="Noto Sans Symbols"/>
      <w:caps w:val="0"/>
      <w:smallCaps w:val="0"/>
      <w:color w:val="000000"/>
      <w:position w:val="0"/>
      <w:sz w:val="22"/>
      <w:szCs w:val="22"/>
      <w:vertAlign w:val="baseline"/>
    </w:rPr>
  </w:style>
  <w:style w:type="character" w:customStyle="1" w:styleId="WW8Num5z1">
    <w:name w:val="WW8Num5z1"/>
    <w:qFormat/>
    <w:rPr>
      <w:rFonts w:ascii="Courier New" w:hAnsi="Courier New" w:cs="Courier New"/>
      <w:position w:val="0"/>
      <w:sz w:val="24"/>
      <w:vertAlign w:val="baseline"/>
    </w:rPr>
  </w:style>
  <w:style w:type="character" w:customStyle="1" w:styleId="WW8Num5z2">
    <w:name w:val="WW8Num5z2"/>
    <w:qFormat/>
    <w:rPr>
      <w:rFonts w:ascii="Noto Sans Symbols" w:hAnsi="Noto Sans Symbols" w:cs="Noto Sans Symbols"/>
      <w:position w:val="0"/>
      <w:sz w:val="24"/>
      <w:vertAlign w:val="baseline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Verdana" w:hAnsi="Verdana" w:cs="Verdana"/>
      <w:b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1z1">
    <w:name w:val="WW8Num11z1"/>
    <w:qFormat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  <w:rPr>
      <w:rFonts w:eastAsia="Arial"/>
      <w:b/>
      <w:szCs w:val="22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OpenSymbol;Arial Unicode MS" w:eastAsia="Verdana" w:hAnsi="OpenSymbol;Arial Unicode MS" w:cs="OpenSymbol;Arial Unicode MS"/>
    </w:rPr>
  </w:style>
  <w:style w:type="character" w:customStyle="1" w:styleId="WW8Num20z1">
    <w:name w:val="WW8Num20z1"/>
    <w:qFormat/>
    <w:rPr>
      <w:rFonts w:ascii="Times New Roman" w:hAnsi="Times New Roman" w:cs="Times New Roman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Heading1Char">
    <w:name w:val="Heading 1 Char"/>
    <w:basedOn w:val="Standardnpsmoodstavce"/>
    <w:qFormat/>
    <w:rPr>
      <w:rFonts w:ascii="Arial" w:eastAsia="Arial" w:hAnsi="Arial" w:cs="Arial"/>
      <w:b/>
      <w:bCs/>
      <w:sz w:val="36"/>
      <w:szCs w:val="36"/>
    </w:rPr>
  </w:style>
  <w:style w:type="character" w:customStyle="1" w:styleId="BalloonTextChar">
    <w:name w:val="Balloon Text Char"/>
    <w:basedOn w:val="Standardnpsmoodstavce"/>
    <w:qFormat/>
    <w:rPr>
      <w:rFonts w:ascii="Times New Roman" w:hAnsi="Times New Roman" w:cs="Times New Roman"/>
      <w:sz w:val="18"/>
      <w:szCs w:val="18"/>
    </w:rPr>
  </w:style>
  <w:style w:type="character" w:styleId="Zdraznn">
    <w:name w:val="Emphasis"/>
    <w:basedOn w:val="Standardnpsmoodstavce"/>
    <w:qFormat/>
    <w:rPr>
      <w:i/>
      <w:iCs/>
    </w:rPr>
  </w:style>
  <w:style w:type="character" w:styleId="Zdraznnjemn">
    <w:name w:val="Subtle Emphasis"/>
    <w:qFormat/>
    <w:rPr>
      <w:i/>
    </w:rPr>
  </w:style>
  <w:style w:type="character" w:styleId="Siln">
    <w:name w:val="Strong"/>
    <w:qFormat/>
    <w:rPr>
      <w:b/>
      <w:bCs/>
    </w:rPr>
  </w:style>
  <w:style w:type="character" w:customStyle="1" w:styleId="HeaderChar">
    <w:name w:val="Header Char"/>
    <w:basedOn w:val="Standardnpsmoodstavce"/>
    <w:qFormat/>
    <w:rPr>
      <w:rFonts w:ascii="Cambria" w:eastAsia="Arial" w:hAnsi="Cambria" w:cs="Arial"/>
      <w:sz w:val="20"/>
      <w:szCs w:val="20"/>
    </w:rPr>
  </w:style>
  <w:style w:type="character" w:customStyle="1" w:styleId="FooterChar">
    <w:name w:val="Footer Char"/>
    <w:basedOn w:val="Standardnpsmoodstavce"/>
    <w:qFormat/>
    <w:rPr>
      <w:rFonts w:ascii="Cambria" w:eastAsia="Arial" w:hAnsi="Cambria" w:cs="Arial"/>
      <w:sz w:val="20"/>
      <w:szCs w:val="20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WW-Znakyprovysvtlivky">
    <w:name w:val="WW-Znaky pro vysvětlivky"/>
    <w:qFormat/>
  </w:style>
  <w:style w:type="character" w:customStyle="1" w:styleId="x005Fx0002">
    <w:name w:val="_x005F_x0002_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;Arial" w:eastAsia="Microsoft YaHei" w:hAnsi="Liberation Sans;Arial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qFormat/>
    <w:rPr>
      <w:rFonts w:ascii="Times New Roman" w:hAnsi="Times New Roman" w:cs="Times New Roman"/>
      <w:sz w:val="18"/>
      <w:szCs w:val="18"/>
    </w:rPr>
  </w:style>
  <w:style w:type="paragraph" w:customStyle="1" w:styleId="Perex">
    <w:name w:val="Perex"/>
    <w:basedOn w:val="Normln"/>
    <w:qFormat/>
    <w:pPr>
      <w:spacing w:line="360" w:lineRule="auto"/>
    </w:pPr>
    <w:rPr>
      <w:rFonts w:ascii="Arial" w:hAnsi="Arial"/>
      <w:b/>
      <w:iCs/>
      <w:color w:val="CC0935"/>
    </w:rPr>
  </w:style>
  <w:style w:type="paragraph" w:styleId="Textpoznpodarou">
    <w:name w:val="footnote text"/>
    <w:basedOn w:val="Normln"/>
    <w:pPr>
      <w:suppressLineNumbers/>
      <w:ind w:left="339" w:hanging="339"/>
    </w:pPr>
  </w:style>
  <w:style w:type="paragraph" w:styleId="Normlnweb">
    <w:name w:val="Normal (Web)"/>
    <w:basedOn w:val="Normln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ln1">
    <w:name w:val="Normální1"/>
    <w:basedOn w:val="Normln"/>
    <w:qFormat/>
    <w:rPr>
      <w:b/>
      <w:iCs/>
    </w:rPr>
  </w:style>
  <w:style w:type="paragraph" w:customStyle="1" w:styleId="LO-normal">
    <w:name w:val="LO-normal"/>
    <w:qFormat/>
    <w:pPr>
      <w:suppressAutoHyphens/>
      <w:overflowPunct w:val="0"/>
    </w:pPr>
    <w:rPr>
      <w:rFonts w:ascii="Liberation Serif;Times New Roma" w:hAnsi="Liberation Serif;Times New Roma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LO-normal1">
    <w:name w:val="LO-normal1"/>
    <w:qFormat/>
    <w:pPr>
      <w:suppressAutoHyphens/>
      <w:overflowPunct w:val="0"/>
    </w:pPr>
    <w:rPr>
      <w:rFonts w:ascii="Liberation Serif;Times New Roma" w:hAnsi="Liberation Serif;Times New Roma"/>
    </w:rPr>
  </w:style>
  <w:style w:type="paragraph" w:customStyle="1" w:styleId="LO-normal3">
    <w:name w:val="LO-normal3"/>
    <w:qFormat/>
    <w:pPr>
      <w:suppressAutoHyphens/>
      <w:overflowPunct w:val="0"/>
    </w:pPr>
    <w:rPr>
      <w:rFonts w:ascii="Liberation Serif;Times New Roma" w:hAnsi="Liberation Serif;Times New Roma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eastAsia="Arial" w:cs="Arial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D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DC1"/>
    <w:rPr>
      <w:rFonts w:eastAsia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Gr/fZNHU7E6jblKWZZpw3jHqog==">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Príkopa</dc:creator>
  <cp:lastModifiedBy>Martina Zimmermanová</cp:lastModifiedBy>
  <cp:revision>8</cp:revision>
  <dcterms:created xsi:type="dcterms:W3CDTF">2023-11-09T16:37:00Z</dcterms:created>
  <dcterms:modified xsi:type="dcterms:W3CDTF">2023-12-06T08:02:00Z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